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312" w:afterLines="100"/>
        <w:ind w:firstLine="510"/>
        <w:jc w:val="center"/>
        <w:rPr>
          <w:rFonts w:ascii="宋体" w:hAnsi="宋体" w:cs="宋体"/>
          <w:b/>
          <w:sz w:val="30"/>
          <w:szCs w:val="30"/>
        </w:rPr>
      </w:pPr>
      <w:r>
        <w:rPr>
          <w:rFonts w:hint="eastAsia" w:ascii="宋体" w:hAnsi="宋体" w:cs="宋体"/>
          <w:b/>
          <w:sz w:val="30"/>
          <w:szCs w:val="30"/>
        </w:rPr>
        <w:t>中国电建集团核电工程有限公司</w:t>
      </w:r>
    </w:p>
    <w:p>
      <w:pPr>
        <w:snapToGrid w:val="0"/>
        <w:spacing w:before="312" w:beforeLines="100" w:after="312" w:afterLines="100"/>
        <w:ind w:firstLine="510"/>
        <w:jc w:val="center"/>
        <w:rPr>
          <w:rFonts w:ascii="宋体" w:hAnsi="宋体" w:cs="宋体"/>
          <w:b/>
          <w:sz w:val="30"/>
          <w:szCs w:val="30"/>
        </w:rPr>
      </w:pPr>
      <w:r>
        <w:rPr>
          <w:rFonts w:hint="eastAsia" w:ascii="宋体" w:hAnsi="宋体" w:cs="宋体"/>
          <w:b/>
          <w:sz w:val="30"/>
          <w:szCs w:val="30"/>
          <w:lang w:val="en-US" w:eastAsia="zh-CN"/>
        </w:rPr>
        <w:t>天津华电南港热电项目部</w:t>
      </w:r>
      <w:r>
        <w:rPr>
          <w:rFonts w:hint="eastAsia" w:ascii="宋体" w:hAnsi="宋体" w:cs="宋体"/>
          <w:b/>
          <w:sz w:val="30"/>
          <w:szCs w:val="30"/>
        </w:rPr>
        <w:t>废旧物资处置</w:t>
      </w:r>
      <w:r>
        <w:rPr>
          <w:rFonts w:hint="eastAsia" w:ascii="宋体" w:hAnsi="宋体" w:cs="宋体"/>
          <w:b/>
          <w:sz w:val="30"/>
          <w:szCs w:val="30"/>
          <w:lang w:val="en-US" w:eastAsia="zh-CN"/>
        </w:rPr>
        <w:t>公开</w:t>
      </w:r>
      <w:r>
        <w:rPr>
          <w:rFonts w:hint="eastAsia" w:ascii="宋体" w:hAnsi="宋体" w:cs="宋体"/>
          <w:b/>
          <w:sz w:val="30"/>
          <w:szCs w:val="30"/>
        </w:rPr>
        <w:t>询价公告</w:t>
      </w:r>
    </w:p>
    <w:p>
      <w:pPr>
        <w:spacing w:line="360" w:lineRule="auto"/>
        <w:rPr>
          <w:rFonts w:ascii="宋体" w:hAnsi="宋体" w:eastAsia="宋体" w:cs="宋体"/>
          <w:sz w:val="24"/>
        </w:rPr>
      </w:pPr>
      <w:r>
        <w:rPr>
          <w:rFonts w:hint="eastAsia" w:ascii="宋体" w:hAnsi="宋体" w:eastAsia="宋体" w:cs="宋体"/>
          <w:sz w:val="24"/>
        </w:rPr>
        <w:t>各投标人：</w:t>
      </w:r>
    </w:p>
    <w:p>
      <w:pPr>
        <w:spacing w:line="400" w:lineRule="exact"/>
        <w:ind w:firstLine="480" w:firstLineChars="200"/>
        <w:rPr>
          <w:rFonts w:ascii="宋体" w:hAnsi="宋体" w:eastAsia="宋体" w:cs="宋体"/>
          <w:sz w:val="24"/>
        </w:rPr>
      </w:pPr>
      <w:r>
        <w:rPr>
          <w:rFonts w:hint="eastAsia" w:ascii="宋体" w:hAnsi="宋体" w:eastAsia="宋体" w:cs="宋体"/>
          <w:sz w:val="24"/>
        </w:rPr>
        <w:t>中国电建集团核电工程有限公司</w:t>
      </w:r>
      <w:r>
        <w:rPr>
          <w:rFonts w:hint="eastAsia" w:ascii="宋体" w:hAnsi="宋体" w:eastAsia="宋体" w:cs="宋体"/>
          <w:sz w:val="24"/>
          <w:lang w:val="en-US" w:eastAsia="zh-CN"/>
        </w:rPr>
        <w:t>天津华电南港热电项目部</w:t>
      </w:r>
      <w:r>
        <w:rPr>
          <w:rFonts w:hint="eastAsia" w:ascii="宋体" w:hAnsi="宋体" w:eastAsia="宋体" w:cs="宋体"/>
          <w:sz w:val="24"/>
        </w:rPr>
        <w:t>以邀请询比价方式进行废旧钢材物资处置，请按以下要求于202</w:t>
      </w:r>
      <w:r>
        <w:rPr>
          <w:rFonts w:hint="eastAsia" w:ascii="宋体" w:hAnsi="宋体" w:eastAsia="宋体" w:cs="宋体"/>
          <w:sz w:val="24"/>
          <w:lang w:val="en-US" w:eastAsia="zh-CN"/>
        </w:rPr>
        <w:t>3</w:t>
      </w:r>
      <w:r>
        <w:rPr>
          <w:rFonts w:hint="eastAsia" w:ascii="宋体" w:hAnsi="宋体" w:eastAsia="宋体" w:cs="宋体"/>
          <w:sz w:val="24"/>
        </w:rPr>
        <w:t>年</w:t>
      </w:r>
      <w:r>
        <w:rPr>
          <w:rFonts w:hint="eastAsia" w:ascii="宋体" w:hAnsi="宋体" w:eastAsia="宋体" w:cs="宋体"/>
          <w:sz w:val="24"/>
          <w:lang w:val="en-US" w:eastAsia="zh-CN"/>
        </w:rPr>
        <w:t>01</w:t>
      </w:r>
      <w:r>
        <w:rPr>
          <w:rFonts w:hint="eastAsia" w:ascii="宋体" w:hAnsi="宋体" w:eastAsia="宋体" w:cs="宋体"/>
          <w:sz w:val="24"/>
        </w:rPr>
        <w:t>月</w:t>
      </w:r>
      <w:r>
        <w:rPr>
          <w:rFonts w:hint="eastAsia" w:ascii="宋体" w:hAnsi="宋体" w:eastAsia="宋体" w:cs="宋体"/>
          <w:sz w:val="24"/>
          <w:lang w:val="en-US" w:eastAsia="zh-CN"/>
        </w:rPr>
        <w:t>07</w:t>
      </w:r>
      <w:r>
        <w:rPr>
          <w:rFonts w:hint="eastAsia" w:ascii="宋体" w:hAnsi="宋体" w:eastAsia="宋体" w:cs="宋体"/>
          <w:sz w:val="24"/>
        </w:rPr>
        <w:t>日（星期</w:t>
      </w:r>
      <w:r>
        <w:rPr>
          <w:rFonts w:hint="eastAsia" w:ascii="宋体" w:hAnsi="宋体" w:eastAsia="宋体" w:cs="宋体"/>
          <w:sz w:val="24"/>
          <w:lang w:val="en-US" w:eastAsia="zh-CN"/>
        </w:rPr>
        <w:t>六</w:t>
      </w:r>
      <w:r>
        <w:rPr>
          <w:rFonts w:hint="eastAsia" w:ascii="宋体" w:hAnsi="宋体" w:eastAsia="宋体" w:cs="宋体"/>
          <w:sz w:val="24"/>
        </w:rPr>
        <w:t>）上午1</w:t>
      </w:r>
      <w:r>
        <w:rPr>
          <w:rFonts w:hint="eastAsia" w:ascii="宋体" w:hAnsi="宋体" w:eastAsia="宋体" w:cs="宋体"/>
          <w:sz w:val="24"/>
          <w:lang w:val="en-US" w:eastAsia="zh-CN"/>
        </w:rPr>
        <w:t>1</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w:t>
      </w:r>
      <w:r>
        <w:rPr>
          <w:rFonts w:hint="eastAsia" w:ascii="宋体" w:hAnsi="宋体" w:eastAsia="宋体" w:cs="宋体"/>
          <w:sz w:val="24"/>
          <w:lang w:val="en-US" w:eastAsia="zh-CN"/>
        </w:rPr>
        <w:t>时</w:t>
      </w:r>
      <w:r>
        <w:rPr>
          <w:rFonts w:hint="eastAsia" w:ascii="宋体" w:hAnsi="宋体" w:eastAsia="宋体" w:cs="宋体"/>
          <w:sz w:val="24"/>
        </w:rPr>
        <w:t>前将纸质版报价密封文件（报价响应文件封面盖单位</w:t>
      </w:r>
      <w:r>
        <w:rPr>
          <w:rFonts w:hint="eastAsia" w:ascii="宋体" w:hAnsi="宋体" w:eastAsia="宋体" w:cs="宋体"/>
          <w:sz w:val="24"/>
          <w:lang w:val="en-US" w:eastAsia="zh-CN"/>
        </w:rPr>
        <w:t>公</w:t>
      </w:r>
      <w:r>
        <w:rPr>
          <w:rFonts w:hint="eastAsia" w:ascii="宋体" w:hAnsi="宋体" w:eastAsia="宋体" w:cs="宋体"/>
          <w:sz w:val="24"/>
        </w:rPr>
        <w:t>章，响应文件内容按要求格式签字并盖单位公章），送至</w:t>
      </w:r>
      <w:r>
        <w:rPr>
          <w:rFonts w:hint="eastAsia" w:ascii="宋体" w:hAnsi="宋体" w:eastAsia="宋体" w:cs="宋体"/>
          <w:sz w:val="24"/>
          <w:lang w:val="en-US" w:eastAsia="zh-CN"/>
        </w:rPr>
        <w:t>天津华电南港热电项目部物资公司</w:t>
      </w:r>
      <w:r>
        <w:rPr>
          <w:rFonts w:hint="eastAsia" w:ascii="宋体" w:hAnsi="宋体" w:eastAsia="宋体" w:cs="宋体"/>
          <w:sz w:val="24"/>
        </w:rPr>
        <w:t>办公室，报价文件要求完整，密封良好，密封条需要盖投标的公司公章。逾期送达的或者未送达指定地点的报价文件，视为自动放弃。</w:t>
      </w:r>
    </w:p>
    <w:p>
      <w:pPr>
        <w:spacing w:line="400" w:lineRule="exact"/>
        <w:ind w:firstLine="482" w:firstLineChars="200"/>
        <w:rPr>
          <w:rFonts w:hint="default" w:ascii="宋体" w:hAnsi="宋体" w:eastAsia="宋体" w:cs="宋体"/>
          <w:b/>
          <w:bCs/>
          <w:sz w:val="24"/>
          <w:lang w:val="en-US" w:eastAsia="zh-CN"/>
        </w:rPr>
      </w:pPr>
      <w:r>
        <w:rPr>
          <w:rFonts w:hint="eastAsia" w:ascii="宋体" w:hAnsi="宋体" w:eastAsia="宋体" w:cs="宋体"/>
          <w:b/>
          <w:bCs/>
          <w:sz w:val="24"/>
        </w:rPr>
        <w:t>一、拟处置</w:t>
      </w:r>
      <w:r>
        <w:rPr>
          <w:rFonts w:hint="eastAsia" w:ascii="宋体" w:hAnsi="宋体" w:eastAsia="宋体" w:cs="宋体"/>
          <w:b/>
          <w:bCs/>
          <w:sz w:val="24"/>
          <w:lang w:val="en-US" w:eastAsia="zh-CN"/>
        </w:rPr>
        <w:t>废旧</w:t>
      </w:r>
      <w:r>
        <w:rPr>
          <w:rFonts w:hint="eastAsia" w:ascii="宋体" w:hAnsi="宋体" w:eastAsia="宋体" w:cs="宋体"/>
          <w:b/>
          <w:bCs/>
          <w:sz w:val="24"/>
        </w:rPr>
        <w:t>物资</w:t>
      </w:r>
      <w:r>
        <w:rPr>
          <w:rFonts w:hint="eastAsia" w:ascii="宋体" w:hAnsi="宋体" w:eastAsia="宋体" w:cs="宋体"/>
          <w:b/>
          <w:bCs/>
          <w:sz w:val="24"/>
          <w:lang w:val="en-US" w:eastAsia="zh-CN"/>
        </w:rPr>
        <w:t>及事项</w:t>
      </w:r>
    </w:p>
    <w:p>
      <w:pPr>
        <w:spacing w:line="400" w:lineRule="exact"/>
        <w:ind w:firstLine="480" w:firstLineChars="200"/>
        <w:rPr>
          <w:rFonts w:ascii="宋体" w:hAnsi="宋体" w:eastAsia="宋体" w:cs="宋体"/>
          <w:sz w:val="24"/>
        </w:rPr>
      </w:pPr>
    </w:p>
    <w:p>
      <w:pPr>
        <w:spacing w:line="400" w:lineRule="exact"/>
        <w:ind w:firstLine="480" w:firstLineChars="200"/>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、拟处置废旧物资一览表</w:t>
      </w:r>
    </w:p>
    <w:tbl>
      <w:tblPr>
        <w:tblStyle w:val="11"/>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6"/>
        <w:gridCol w:w="1668"/>
        <w:gridCol w:w="2136"/>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42" w:type="dxa"/>
            <w:vAlign w:val="center"/>
          </w:tcPr>
          <w:p>
            <w:pPr>
              <w:spacing w:line="400" w:lineRule="exact"/>
              <w:jc w:val="center"/>
              <w:rPr>
                <w:rFonts w:ascii="宋体" w:hAnsi="宋体" w:eastAsia="宋体" w:cs="宋体"/>
                <w:sz w:val="24"/>
              </w:rPr>
            </w:pPr>
            <w:r>
              <w:rPr>
                <w:rFonts w:hint="eastAsia" w:ascii="宋体" w:hAnsi="宋体" w:eastAsia="宋体" w:cs="宋体"/>
                <w:sz w:val="24"/>
              </w:rPr>
              <w:t>序号</w:t>
            </w:r>
          </w:p>
        </w:tc>
        <w:tc>
          <w:tcPr>
            <w:tcW w:w="2976" w:type="dxa"/>
            <w:vAlign w:val="center"/>
          </w:tcPr>
          <w:p>
            <w:pPr>
              <w:spacing w:line="400" w:lineRule="exact"/>
              <w:jc w:val="center"/>
              <w:rPr>
                <w:rFonts w:ascii="宋体" w:hAnsi="宋体" w:eastAsia="宋体" w:cs="宋体"/>
                <w:sz w:val="24"/>
              </w:rPr>
            </w:pPr>
            <w:r>
              <w:rPr>
                <w:rFonts w:hint="eastAsia" w:ascii="宋体" w:hAnsi="宋体" w:eastAsia="宋体" w:cs="宋体"/>
                <w:sz w:val="24"/>
              </w:rPr>
              <w:t>物资名称</w:t>
            </w:r>
          </w:p>
        </w:tc>
        <w:tc>
          <w:tcPr>
            <w:tcW w:w="1668" w:type="dxa"/>
            <w:vAlign w:val="center"/>
          </w:tcPr>
          <w:p>
            <w:pPr>
              <w:spacing w:line="400" w:lineRule="exact"/>
              <w:jc w:val="center"/>
              <w:rPr>
                <w:rFonts w:ascii="宋体" w:hAnsi="宋体" w:eastAsia="宋体" w:cs="宋体"/>
                <w:sz w:val="24"/>
              </w:rPr>
            </w:pPr>
            <w:r>
              <w:rPr>
                <w:rFonts w:hint="eastAsia" w:ascii="宋体" w:hAnsi="宋体" w:eastAsia="宋体" w:cs="宋体"/>
                <w:sz w:val="24"/>
              </w:rPr>
              <w:t>规格型号</w:t>
            </w:r>
          </w:p>
        </w:tc>
        <w:tc>
          <w:tcPr>
            <w:tcW w:w="2136" w:type="dxa"/>
            <w:vAlign w:val="center"/>
          </w:tcPr>
          <w:p>
            <w:pPr>
              <w:spacing w:line="400" w:lineRule="exact"/>
              <w:jc w:val="center"/>
              <w:rPr>
                <w:rFonts w:ascii="宋体" w:hAnsi="宋体" w:eastAsia="宋体" w:cs="宋体"/>
                <w:sz w:val="24"/>
              </w:rPr>
            </w:pPr>
            <w:r>
              <w:rPr>
                <w:rFonts w:hint="eastAsia" w:ascii="宋体" w:hAnsi="宋体" w:eastAsia="宋体" w:cs="宋体"/>
                <w:sz w:val="24"/>
              </w:rPr>
              <w:t>预估数量（t）</w:t>
            </w:r>
          </w:p>
        </w:tc>
        <w:tc>
          <w:tcPr>
            <w:tcW w:w="1265" w:type="dxa"/>
            <w:vAlign w:val="center"/>
          </w:tcPr>
          <w:p>
            <w:pPr>
              <w:spacing w:line="400" w:lineRule="exact"/>
              <w:ind w:firstLine="480" w:firstLineChars="200"/>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42" w:type="dxa"/>
            <w:vAlign w:val="center"/>
          </w:tcPr>
          <w:p>
            <w:pPr>
              <w:spacing w:line="400" w:lineRule="exact"/>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c>
          <w:tcPr>
            <w:tcW w:w="2976" w:type="dxa"/>
            <w:vAlign w:val="center"/>
          </w:tcPr>
          <w:p>
            <w:pPr>
              <w:spacing w:line="400" w:lineRule="exact"/>
              <w:jc w:val="center"/>
              <w:rPr>
                <w:rFonts w:ascii="宋体" w:hAnsi="宋体" w:eastAsia="宋体" w:cs="宋体"/>
                <w:sz w:val="24"/>
              </w:rPr>
            </w:pPr>
            <w:r>
              <w:rPr>
                <w:rFonts w:hint="eastAsia" w:ascii="宋体" w:hAnsi="宋体" w:eastAsia="宋体" w:cs="宋体"/>
                <w:sz w:val="24"/>
              </w:rPr>
              <w:t>废</w:t>
            </w:r>
            <w:r>
              <w:rPr>
                <w:rFonts w:hint="eastAsia" w:ascii="宋体" w:hAnsi="宋体" w:eastAsia="宋体" w:cs="宋体"/>
                <w:sz w:val="24"/>
                <w:lang w:val="en-US" w:eastAsia="zh-CN"/>
              </w:rPr>
              <w:t>旧</w:t>
            </w:r>
            <w:r>
              <w:rPr>
                <w:rFonts w:hint="eastAsia" w:ascii="宋体" w:hAnsi="宋体" w:eastAsia="宋体" w:cs="宋体"/>
                <w:sz w:val="24"/>
              </w:rPr>
              <w:t>钢材（钢板、型钢</w:t>
            </w:r>
            <w:r>
              <w:rPr>
                <w:rFonts w:hint="eastAsia" w:ascii="宋体" w:hAnsi="宋体" w:eastAsia="宋体" w:cs="宋体"/>
                <w:sz w:val="24"/>
                <w:lang w:val="en-US" w:eastAsia="zh-CN"/>
              </w:rPr>
              <w:t>及钢管</w:t>
            </w:r>
            <w:r>
              <w:rPr>
                <w:rFonts w:hint="eastAsia" w:ascii="宋体" w:hAnsi="宋体" w:eastAsia="宋体" w:cs="宋体"/>
                <w:sz w:val="24"/>
              </w:rPr>
              <w:t>边角料</w:t>
            </w:r>
            <w:r>
              <w:rPr>
                <w:rFonts w:hint="eastAsia" w:ascii="宋体" w:hAnsi="宋体" w:eastAsia="宋体" w:cs="宋体"/>
                <w:sz w:val="24"/>
                <w:lang w:val="en-US" w:eastAsia="zh-CN"/>
              </w:rPr>
              <w:t>等</w:t>
            </w:r>
            <w:r>
              <w:rPr>
                <w:rFonts w:hint="eastAsia" w:ascii="宋体" w:hAnsi="宋体" w:eastAsia="宋体" w:cs="宋体"/>
                <w:sz w:val="24"/>
              </w:rPr>
              <w:t>）</w:t>
            </w:r>
          </w:p>
        </w:tc>
        <w:tc>
          <w:tcPr>
            <w:tcW w:w="1668" w:type="dxa"/>
            <w:vAlign w:val="center"/>
          </w:tcPr>
          <w:p>
            <w:pPr>
              <w:spacing w:line="400" w:lineRule="exact"/>
              <w:jc w:val="center"/>
              <w:rPr>
                <w:rFonts w:ascii="宋体" w:hAnsi="宋体" w:eastAsia="宋体" w:cs="宋体"/>
                <w:sz w:val="24"/>
              </w:rPr>
            </w:pPr>
            <w:r>
              <w:rPr>
                <w:rFonts w:hint="eastAsia" w:ascii="宋体" w:hAnsi="宋体" w:eastAsia="宋体" w:cs="宋体"/>
                <w:sz w:val="24"/>
              </w:rPr>
              <w:t>各种规格</w:t>
            </w:r>
          </w:p>
        </w:tc>
        <w:tc>
          <w:tcPr>
            <w:tcW w:w="2136" w:type="dxa"/>
            <w:vAlign w:val="center"/>
          </w:tcPr>
          <w:p>
            <w:pPr>
              <w:spacing w:line="400" w:lineRule="exact"/>
              <w:jc w:val="center"/>
              <w:rPr>
                <w:rFonts w:hint="default" w:ascii="宋体" w:hAnsi="宋体" w:eastAsia="宋体" w:cs="宋体"/>
                <w:sz w:val="24"/>
                <w:lang w:val="en-US" w:eastAsia="zh-CN"/>
              </w:rPr>
            </w:pPr>
            <w:r>
              <w:rPr>
                <w:rFonts w:hint="eastAsia" w:ascii="宋体" w:hAnsi="宋体" w:eastAsia="宋体" w:cs="宋体"/>
                <w:sz w:val="24"/>
                <w:lang w:val="en-US" w:eastAsia="zh-CN"/>
              </w:rPr>
              <w:t>120</w:t>
            </w:r>
          </w:p>
        </w:tc>
        <w:tc>
          <w:tcPr>
            <w:tcW w:w="1265" w:type="dxa"/>
            <w:vAlign w:val="center"/>
          </w:tcPr>
          <w:p>
            <w:pPr>
              <w:spacing w:line="400" w:lineRule="exact"/>
              <w:ind w:firstLine="480" w:firstLineChars="20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287" w:type="dxa"/>
            <w:gridSpan w:val="5"/>
            <w:vAlign w:val="center"/>
          </w:tcPr>
          <w:p>
            <w:pPr>
              <w:spacing w:line="400" w:lineRule="exact"/>
              <w:rPr>
                <w:rFonts w:ascii="宋体" w:hAnsi="宋体" w:eastAsia="宋体" w:cs="宋体"/>
                <w:sz w:val="24"/>
              </w:rPr>
            </w:pPr>
            <w:r>
              <w:rPr>
                <w:rFonts w:hint="eastAsia" w:ascii="宋体" w:hAnsi="宋体" w:eastAsia="宋体" w:cs="宋体"/>
                <w:sz w:val="24"/>
              </w:rPr>
              <w:t>注：本表所列数量为暂估，最终结算以实际过磅数量为准；招标人不保证实际数量能达到暂估数量，</w:t>
            </w:r>
            <w:r>
              <w:rPr>
                <w:rFonts w:hint="eastAsia" w:ascii="宋体" w:hAnsi="宋体" w:eastAsia="宋体" w:cs="宋体"/>
                <w:sz w:val="24"/>
                <w:lang w:val="en-US" w:eastAsia="zh-CN"/>
              </w:rPr>
              <w:t>投标</w:t>
            </w:r>
            <w:r>
              <w:rPr>
                <w:rFonts w:hint="eastAsia" w:ascii="宋体" w:hAnsi="宋体" w:eastAsia="宋体" w:cs="宋体"/>
                <w:sz w:val="24"/>
              </w:rPr>
              <w:t>人应充分考虑此风险。</w:t>
            </w:r>
          </w:p>
        </w:tc>
      </w:tr>
    </w:tbl>
    <w:p>
      <w:pPr>
        <w:spacing w:line="400" w:lineRule="exact"/>
        <w:ind w:firstLine="480" w:firstLineChars="200"/>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、处置期间：</w:t>
      </w:r>
      <w:r>
        <w:rPr>
          <w:rFonts w:hint="eastAsia" w:ascii="宋体" w:hAnsi="宋体" w:eastAsia="宋体" w:cs="宋体"/>
          <w:sz w:val="24"/>
          <w:lang w:val="en-US" w:eastAsia="zh-CN"/>
        </w:rPr>
        <w:t>至天津华电南港热电</w:t>
      </w:r>
      <w:r>
        <w:rPr>
          <w:rFonts w:hint="eastAsia" w:ascii="宋体" w:hAnsi="宋体" w:eastAsia="宋体" w:cs="宋体"/>
          <w:sz w:val="24"/>
        </w:rPr>
        <w:t>项目整个项目</w:t>
      </w:r>
      <w:r>
        <w:rPr>
          <w:rFonts w:hint="eastAsia" w:ascii="宋体" w:hAnsi="宋体" w:eastAsia="宋体" w:cs="宋体"/>
          <w:sz w:val="24"/>
          <w:lang w:val="en-US" w:eastAsia="zh-CN"/>
        </w:rPr>
        <w:t>结束</w:t>
      </w:r>
      <w:r>
        <w:rPr>
          <w:rFonts w:hint="eastAsia" w:ascii="宋体" w:hAnsi="宋体" w:eastAsia="宋体" w:cs="宋体"/>
          <w:sz w:val="24"/>
        </w:rPr>
        <w:t>。</w:t>
      </w:r>
    </w:p>
    <w:p>
      <w:pPr>
        <w:spacing w:line="400" w:lineRule="exact"/>
        <w:ind w:firstLine="480" w:firstLineChars="200"/>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、处置地点：</w:t>
      </w:r>
      <w:r>
        <w:rPr>
          <w:rFonts w:hint="eastAsia" w:ascii="宋体" w:hAnsi="宋体" w:eastAsia="宋体" w:cs="宋体"/>
          <w:sz w:val="24"/>
          <w:lang w:val="en-US" w:eastAsia="zh-CN"/>
        </w:rPr>
        <w:t>天津市滨海新区南港工业区内</w:t>
      </w:r>
      <w:r>
        <w:rPr>
          <w:rFonts w:hint="eastAsia" w:ascii="宋体" w:hAnsi="宋体" w:eastAsia="宋体" w:cs="宋体"/>
          <w:sz w:val="24"/>
        </w:rPr>
        <w:t>中国电建集团核电工程有限公司</w:t>
      </w:r>
      <w:r>
        <w:rPr>
          <w:rFonts w:hint="eastAsia" w:ascii="宋体" w:hAnsi="宋体" w:eastAsia="宋体" w:cs="宋体"/>
          <w:sz w:val="24"/>
          <w:lang w:val="en-US" w:eastAsia="zh-CN"/>
        </w:rPr>
        <w:t>天津华电南港热电</w:t>
      </w:r>
      <w:r>
        <w:rPr>
          <w:rFonts w:hint="eastAsia" w:ascii="宋体" w:hAnsi="宋体" w:eastAsia="宋体" w:cs="宋体"/>
          <w:sz w:val="24"/>
        </w:rPr>
        <w:t>项目施工现场指定位置。</w:t>
      </w:r>
    </w:p>
    <w:p>
      <w:pPr>
        <w:spacing w:line="400" w:lineRule="exact"/>
        <w:ind w:firstLine="480" w:firstLineChars="200"/>
        <w:rPr>
          <w:rFonts w:ascii="宋体" w:hAnsi="宋体" w:eastAsia="宋体" w:cs="宋体"/>
          <w:sz w:val="24"/>
        </w:rPr>
      </w:pPr>
      <w:r>
        <w:rPr>
          <w:rFonts w:hint="eastAsia" w:ascii="宋体" w:hAnsi="宋体" w:eastAsia="宋体" w:cs="宋体"/>
          <w:sz w:val="24"/>
        </w:rPr>
        <w:t>5.计重方式：</w:t>
      </w:r>
    </w:p>
    <w:p>
      <w:pPr>
        <w:spacing w:line="400" w:lineRule="exact"/>
        <w:ind w:firstLine="480" w:firstLineChars="200"/>
        <w:rPr>
          <w:rFonts w:ascii="宋体" w:hAnsi="宋体" w:eastAsia="宋体" w:cs="宋体"/>
          <w:sz w:val="24"/>
        </w:rPr>
      </w:pPr>
      <w:r>
        <w:rPr>
          <w:rFonts w:hint="eastAsia" w:ascii="宋体" w:hAnsi="宋体" w:eastAsia="宋体" w:cs="宋体"/>
          <w:sz w:val="24"/>
        </w:rPr>
        <w:t>所有计量均采用中华人民共和国法定计量单位：过磅。</w:t>
      </w:r>
    </w:p>
    <w:p>
      <w:pPr>
        <w:spacing w:line="400" w:lineRule="exact"/>
        <w:ind w:firstLine="482" w:firstLineChars="200"/>
        <w:rPr>
          <w:rFonts w:ascii="宋体" w:hAnsi="宋体" w:eastAsia="宋体" w:cs="宋体"/>
          <w:b/>
          <w:bCs/>
          <w:sz w:val="24"/>
        </w:rPr>
      </w:pPr>
      <w:r>
        <w:rPr>
          <w:rFonts w:hint="eastAsia" w:ascii="宋体" w:hAnsi="宋体" w:eastAsia="宋体" w:cs="宋体"/>
          <w:b/>
          <w:bCs/>
          <w:sz w:val="24"/>
        </w:rPr>
        <w:t>二、资格条件</w:t>
      </w:r>
    </w:p>
    <w:p>
      <w:pPr>
        <w:spacing w:line="400" w:lineRule="exact"/>
        <w:ind w:firstLine="480" w:firstLineChars="200"/>
        <w:rPr>
          <w:rFonts w:ascii="宋体" w:hAnsi="宋体" w:eastAsia="宋体" w:cs="宋体"/>
          <w:sz w:val="24"/>
        </w:rPr>
      </w:pPr>
      <w:r>
        <w:rPr>
          <w:rFonts w:hint="eastAsia" w:ascii="宋体" w:hAnsi="宋体" w:eastAsia="宋体" w:cs="宋体"/>
          <w:sz w:val="24"/>
        </w:rPr>
        <w:t>1、投标人必须是在中国境内注册的企业法人，有合法回收废旧物资处置资质，营业范围包含废旧物资回收处理，具有订立并履行合同的能力。</w:t>
      </w:r>
    </w:p>
    <w:p>
      <w:pPr>
        <w:spacing w:line="400" w:lineRule="exact"/>
        <w:ind w:firstLine="480" w:firstLineChars="200"/>
        <w:rPr>
          <w:rFonts w:ascii="宋体" w:hAnsi="宋体" w:eastAsia="宋体" w:cs="宋体"/>
          <w:sz w:val="24"/>
        </w:rPr>
      </w:pPr>
      <w:r>
        <w:rPr>
          <w:rFonts w:hint="eastAsia" w:ascii="宋体" w:hAnsi="宋体" w:eastAsia="宋体" w:cs="宋体"/>
          <w:sz w:val="24"/>
        </w:rPr>
        <w:t>2.业绩要求：提供近三年标的物服务业绩；</w:t>
      </w:r>
    </w:p>
    <w:p>
      <w:pPr>
        <w:spacing w:line="400" w:lineRule="exact"/>
        <w:ind w:firstLine="480" w:firstLineChars="200"/>
        <w:rPr>
          <w:rFonts w:ascii="宋体" w:hAnsi="宋体" w:eastAsia="宋体" w:cs="宋体"/>
          <w:sz w:val="24"/>
        </w:rPr>
      </w:pPr>
      <w:r>
        <w:rPr>
          <w:rFonts w:hint="eastAsia" w:ascii="宋体" w:hAnsi="宋体" w:eastAsia="宋体" w:cs="宋体"/>
          <w:sz w:val="24"/>
        </w:rPr>
        <w:t>3.信誉要求：提供近 3 年发生的诉讼及仲裁情况说明；</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4.本次招标不接受联合体投标 </w:t>
      </w:r>
    </w:p>
    <w:p>
      <w:pPr>
        <w:spacing w:line="400" w:lineRule="exact"/>
        <w:ind w:firstLine="480" w:firstLineChars="200"/>
        <w:rPr>
          <w:rFonts w:ascii="宋体" w:hAnsi="宋体" w:eastAsia="宋体" w:cs="宋体"/>
          <w:sz w:val="24"/>
        </w:rPr>
      </w:pPr>
      <w:r>
        <w:rPr>
          <w:rFonts w:hint="eastAsia" w:ascii="宋体" w:hAnsi="宋体" w:eastAsia="宋体" w:cs="宋体"/>
          <w:sz w:val="24"/>
        </w:rPr>
        <w:t>5、其它要求：</w:t>
      </w:r>
    </w:p>
    <w:p>
      <w:pPr>
        <w:spacing w:line="400" w:lineRule="exact"/>
        <w:ind w:firstLine="480" w:firstLineChars="200"/>
        <w:rPr>
          <w:rFonts w:ascii="宋体" w:hAnsi="宋体" w:eastAsia="宋体" w:cs="宋体"/>
          <w:sz w:val="24"/>
        </w:rPr>
      </w:pPr>
      <w:r>
        <w:rPr>
          <w:rFonts w:hint="eastAsia" w:ascii="宋体" w:hAnsi="宋体" w:eastAsia="宋体" w:cs="宋体"/>
          <w:sz w:val="24"/>
        </w:rPr>
        <w:t>5.1单位负责人为同一人或者存在控股、管理关系的不同单位，不得参加同一包件投标，否则，相关投标均被否决。</w:t>
      </w:r>
    </w:p>
    <w:p>
      <w:pPr>
        <w:spacing w:line="400" w:lineRule="exact"/>
        <w:ind w:firstLine="480" w:firstLineChars="200"/>
        <w:rPr>
          <w:rFonts w:ascii="宋体" w:hAnsi="宋体" w:eastAsia="宋体" w:cs="宋体"/>
          <w:sz w:val="24"/>
        </w:rPr>
      </w:pPr>
      <w:r>
        <w:rPr>
          <w:rFonts w:hint="eastAsia" w:ascii="宋体" w:hAnsi="宋体" w:eastAsia="宋体" w:cs="宋体"/>
          <w:sz w:val="24"/>
        </w:rPr>
        <w:t>5.2存在恶意报价的（报价与市场价偏差较大的），将视为无效报价。</w:t>
      </w:r>
    </w:p>
    <w:p>
      <w:pPr>
        <w:numPr>
          <w:ilvl w:val="0"/>
          <w:numId w:val="1"/>
        </w:numPr>
        <w:spacing w:line="360" w:lineRule="auto"/>
        <w:ind w:left="420" w:leftChars="200"/>
        <w:rPr>
          <w:rFonts w:ascii="宋体" w:hAnsi="宋体" w:eastAsia="宋体" w:cs="宋体"/>
          <w:b/>
          <w:bCs/>
          <w:sz w:val="24"/>
        </w:rPr>
      </w:pPr>
      <w:r>
        <w:rPr>
          <w:rFonts w:hint="eastAsia" w:ascii="宋体" w:hAnsi="宋体" w:eastAsia="宋体" w:cs="宋体"/>
          <w:b/>
          <w:bCs/>
          <w:sz w:val="24"/>
        </w:rPr>
        <w:t>询价说明及要求</w:t>
      </w:r>
    </w:p>
    <w:p>
      <w:pPr>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由于项目不是一次性集中处理，本次询价采用浮动价格，实际处理</w:t>
      </w:r>
      <w:r>
        <w:rPr>
          <w:rFonts w:hint="eastAsia" w:ascii="宋体" w:hAnsi="宋体" w:eastAsia="宋体" w:cs="宋体"/>
          <w:sz w:val="24"/>
          <w:lang w:val="en-US" w:eastAsia="zh-CN"/>
        </w:rPr>
        <w:t>结算</w:t>
      </w:r>
      <w:r>
        <w:rPr>
          <w:rFonts w:hint="eastAsia" w:ascii="宋体" w:hAnsi="宋体" w:eastAsia="宋体" w:cs="宋体"/>
          <w:sz w:val="24"/>
        </w:rPr>
        <w:t>单价</w:t>
      </w:r>
      <w:r>
        <w:rPr>
          <w:rFonts w:hint="eastAsia" w:ascii="宋体" w:hAnsi="宋体" w:eastAsia="宋体" w:cs="宋体"/>
          <w:sz w:val="24"/>
          <w:lang w:val="en-US" w:eastAsia="zh-CN"/>
        </w:rPr>
        <w:t>以处理当日</w:t>
      </w:r>
      <w:r>
        <w:rPr>
          <w:rFonts w:hint="eastAsia" w:ascii="宋体" w:hAnsi="宋体" w:eastAsia="宋体" w:cs="宋体"/>
          <w:sz w:val="24"/>
        </w:rPr>
        <w:t>“我的钢铁网”发布的废钢</w:t>
      </w:r>
      <w:r>
        <w:rPr>
          <w:rFonts w:hint="eastAsia" w:ascii="宋体" w:hAnsi="宋体" w:eastAsia="宋体" w:cs="宋体"/>
          <w:sz w:val="24"/>
          <w:lang w:val="en-US" w:eastAsia="zh-CN"/>
        </w:rPr>
        <w:t>绝对价格</w:t>
      </w:r>
      <w:r>
        <w:rPr>
          <w:rFonts w:hint="eastAsia" w:ascii="宋体" w:hAnsi="宋体" w:eastAsia="宋体" w:cs="宋体"/>
          <w:sz w:val="24"/>
        </w:rPr>
        <w:t>指数为基准进行调整</w:t>
      </w:r>
      <w:r>
        <w:rPr>
          <w:rFonts w:hint="eastAsia" w:ascii="宋体" w:hAnsi="宋体" w:eastAsia="宋体" w:cs="宋体"/>
          <w:sz w:val="24"/>
          <w:lang w:eastAsia="zh-CN"/>
        </w:rPr>
        <w:t>，</w:t>
      </w:r>
      <w:r>
        <w:rPr>
          <w:rFonts w:hint="eastAsia" w:ascii="宋体" w:hAnsi="宋体" w:eastAsia="宋体" w:cs="宋体"/>
          <w:sz w:val="24"/>
          <w:lang w:val="en-US" w:eastAsia="zh-CN"/>
        </w:rPr>
        <w:t>具体如下：</w:t>
      </w:r>
    </w:p>
    <w:p>
      <w:pPr>
        <w:spacing w:line="360" w:lineRule="auto"/>
        <w:ind w:firstLine="241" w:firstLineChars="100"/>
        <w:jc w:val="both"/>
        <w:rPr>
          <w:rFonts w:hint="eastAsia" w:ascii="宋体" w:hAnsi="宋体" w:eastAsia="宋体" w:cs="宋体"/>
          <w:b/>
          <w:bCs/>
          <w:sz w:val="24"/>
          <w:lang w:val="en-US" w:eastAsia="zh-CN"/>
        </w:rPr>
      </w:pPr>
      <w:r>
        <w:rPr>
          <w:rFonts w:hint="eastAsia" w:ascii="宋体" w:hAnsi="宋体" w:eastAsia="宋体" w:cs="宋体"/>
          <w:b/>
          <w:bCs/>
          <w:sz w:val="24"/>
          <w:lang w:val="en-US" w:eastAsia="zh-CN"/>
        </w:rPr>
        <w:t>实际结算单价（含税）=订单下达当日“我的钢铁网”发布的废钢绝对价格指数±投标人投标时所报增减金额。</w:t>
      </w:r>
    </w:p>
    <w:p>
      <w:pPr>
        <w:spacing w:line="360" w:lineRule="auto"/>
        <w:ind w:firstLine="240" w:firstLineChars="100"/>
        <w:jc w:val="both"/>
        <w:rPr>
          <w:rFonts w:hint="default" w:ascii="宋体" w:hAnsi="宋体" w:eastAsia="宋体" w:cs="宋体"/>
          <w:sz w:val="24"/>
          <w:lang w:val="en-US" w:eastAsia="zh-CN"/>
        </w:rPr>
      </w:pPr>
      <w:r>
        <w:rPr>
          <w:rFonts w:hint="eastAsia" w:ascii="宋体" w:hAnsi="宋体" w:eastAsia="宋体" w:cs="宋体"/>
          <w:sz w:val="24"/>
          <w:lang w:val="en-US" w:eastAsia="zh-CN"/>
        </w:rPr>
        <w:t>结算价示例：如果投标人的报价为废钢绝对价格指数±80元，查询我的钢铁网废钢绝对价格指数，2022年12月30日为3143.7元，2023年1月3日为3151.5元，则2022年12月30日处置的废钢结算价应为：（3143.70</w:t>
      </w:r>
      <w:r>
        <w:rPr>
          <w:rFonts w:hint="eastAsia" w:ascii="宋体" w:hAnsi="宋体" w:eastAsia="宋体" w:cs="宋体"/>
          <w:sz w:val="24"/>
        </w:rPr>
        <w:t>±</w:t>
      </w:r>
      <w:r>
        <w:rPr>
          <w:rFonts w:hint="eastAsia" w:ascii="宋体" w:hAnsi="宋体" w:eastAsia="宋体" w:cs="宋体"/>
          <w:sz w:val="24"/>
          <w:lang w:val="en-US" w:eastAsia="zh-CN"/>
        </w:rPr>
        <w:t>80.00）元，2023年1月3日处置的废钢结算价应为（3151.50</w:t>
      </w:r>
      <w:r>
        <w:rPr>
          <w:rFonts w:hint="eastAsia" w:ascii="宋体" w:hAnsi="宋体" w:eastAsia="宋体" w:cs="宋体"/>
          <w:sz w:val="24"/>
        </w:rPr>
        <w:t>±</w:t>
      </w:r>
      <w:r>
        <w:rPr>
          <w:rFonts w:hint="eastAsia" w:ascii="宋体" w:hAnsi="宋体" w:eastAsia="宋体" w:cs="宋体"/>
          <w:sz w:val="24"/>
          <w:lang w:val="en-US" w:eastAsia="zh-CN"/>
        </w:rPr>
        <w:t>80.00）元。</w:t>
      </w:r>
    </w:p>
    <w:p>
      <w:pPr>
        <w:spacing w:line="360" w:lineRule="auto"/>
        <w:jc w:val="center"/>
        <w:rPr>
          <w:rFonts w:hint="eastAsia" w:ascii="宋体" w:hAnsi="宋体" w:eastAsia="宋体" w:cs="宋体"/>
          <w:sz w:val="24"/>
          <w:lang w:val="en-US" w:eastAsia="zh-CN"/>
        </w:rPr>
      </w:pPr>
      <w:r>
        <w:drawing>
          <wp:inline distT="0" distB="0" distL="114300" distR="114300">
            <wp:extent cx="5011420" cy="3018155"/>
            <wp:effectExtent l="0" t="0" r="254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011420" cy="3018155"/>
                    </a:xfrm>
                    <a:prstGeom prst="rect">
                      <a:avLst/>
                    </a:prstGeom>
                    <a:noFill/>
                    <a:ln>
                      <a:noFill/>
                    </a:ln>
                  </pic:spPr>
                </pic:pic>
              </a:graphicData>
            </a:graphic>
          </wp:inline>
        </w:drawing>
      </w:r>
    </w:p>
    <w:p>
      <w:pPr>
        <w:spacing w:line="360" w:lineRule="auto"/>
        <w:ind w:left="420" w:leftChars="200"/>
      </w:pPr>
      <w:r>
        <w:rPr>
          <w:rFonts w:hint="eastAsia" w:ascii="宋体" w:hAnsi="宋体" w:eastAsia="宋体" w:cs="宋体"/>
          <w:sz w:val="24"/>
        </w:rPr>
        <w:t>2、报价有效期</w:t>
      </w:r>
      <w:r>
        <w:rPr>
          <w:rFonts w:hint="eastAsia" w:ascii="宋体" w:hAnsi="宋体" w:eastAsia="宋体" w:cs="宋体"/>
          <w:sz w:val="24"/>
          <w:lang w:val="en-US" w:eastAsia="zh-CN"/>
        </w:rPr>
        <w:t>至项目结束</w:t>
      </w:r>
      <w:r>
        <w:rPr>
          <w:rFonts w:hint="eastAsia" w:ascii="宋体" w:hAnsi="宋体" w:eastAsia="宋体" w:cs="宋体"/>
          <w:sz w:val="24"/>
        </w:rPr>
        <w:t>。</w:t>
      </w:r>
    </w:p>
    <w:p>
      <w:pPr>
        <w:spacing w:line="360" w:lineRule="auto"/>
        <w:ind w:left="420" w:leftChars="200"/>
        <w:rPr>
          <w:rFonts w:hint="eastAsia" w:ascii="宋体" w:hAnsi="宋体" w:eastAsia="宋体" w:cs="宋体"/>
          <w:sz w:val="24"/>
          <w:lang w:val="en-US" w:eastAsia="zh-CN"/>
        </w:rPr>
      </w:pPr>
      <w:r>
        <w:rPr>
          <w:rFonts w:hint="eastAsia" w:ascii="宋体" w:hAnsi="宋体" w:eastAsia="宋体" w:cs="宋体"/>
          <w:sz w:val="24"/>
          <w:lang w:val="en-US" w:eastAsia="zh-CN"/>
        </w:rPr>
        <w:t>3、招标人对所出售的废旧物资不提供任何质量证明文件且不承担任何法律责任。</w:t>
      </w:r>
    </w:p>
    <w:p>
      <w:pPr>
        <w:spacing w:line="360" w:lineRule="auto"/>
        <w:ind w:left="420" w:leftChars="20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、投标人自行组织标的物</w:t>
      </w:r>
      <w:r>
        <w:rPr>
          <w:rFonts w:hint="eastAsia" w:ascii="宋体" w:hAnsi="宋体" w:eastAsia="宋体" w:cs="宋体"/>
          <w:sz w:val="24"/>
          <w:lang w:eastAsia="zh-CN"/>
        </w:rPr>
        <w:t>的</w:t>
      </w:r>
      <w:r>
        <w:rPr>
          <w:rFonts w:hint="eastAsia" w:ascii="宋体" w:hAnsi="宋体" w:eastAsia="宋体" w:cs="宋体"/>
          <w:sz w:val="24"/>
        </w:rPr>
        <w:t>装</w:t>
      </w:r>
      <w:r>
        <w:rPr>
          <w:rFonts w:hint="eastAsia" w:ascii="宋体" w:hAnsi="宋体" w:eastAsia="宋体" w:cs="宋体"/>
          <w:sz w:val="24"/>
          <w:lang w:eastAsia="zh-CN"/>
        </w:rPr>
        <w:t>、</w:t>
      </w:r>
      <w:r>
        <w:rPr>
          <w:rFonts w:hint="eastAsia" w:ascii="宋体" w:hAnsi="宋体" w:eastAsia="宋体" w:cs="宋体"/>
          <w:sz w:val="24"/>
        </w:rPr>
        <w:t>卸</w:t>
      </w:r>
      <w:r>
        <w:rPr>
          <w:rFonts w:hint="eastAsia" w:ascii="宋体" w:hAnsi="宋体" w:eastAsia="宋体" w:cs="宋体"/>
          <w:sz w:val="24"/>
          <w:lang w:val="en-US" w:eastAsia="zh-CN"/>
        </w:rPr>
        <w:t>车</w:t>
      </w:r>
      <w:r>
        <w:rPr>
          <w:rFonts w:hint="eastAsia" w:ascii="宋体" w:hAnsi="宋体" w:eastAsia="宋体" w:cs="宋体"/>
          <w:sz w:val="24"/>
        </w:rPr>
        <w:t>、运输</w:t>
      </w:r>
      <w:r>
        <w:rPr>
          <w:rFonts w:hint="eastAsia" w:ascii="宋体" w:hAnsi="宋体" w:eastAsia="宋体" w:cs="宋体"/>
          <w:sz w:val="24"/>
          <w:lang w:val="en-US" w:eastAsia="zh-CN"/>
        </w:rPr>
        <w:t>等</w:t>
      </w:r>
      <w:r>
        <w:rPr>
          <w:rFonts w:hint="eastAsia" w:ascii="宋体" w:hAnsi="宋体" w:eastAsia="宋体" w:cs="宋体"/>
          <w:sz w:val="24"/>
        </w:rPr>
        <w:t>工作并承担相关</w:t>
      </w:r>
      <w:r>
        <w:rPr>
          <w:rFonts w:hint="eastAsia" w:ascii="宋体" w:hAnsi="宋体" w:eastAsia="宋体" w:cs="宋体"/>
          <w:sz w:val="24"/>
          <w:lang w:val="en-US" w:eastAsia="zh-CN"/>
        </w:rPr>
        <w:t>所有</w:t>
      </w:r>
      <w:r>
        <w:rPr>
          <w:rFonts w:hint="eastAsia" w:ascii="宋体" w:hAnsi="宋体" w:eastAsia="宋体" w:cs="宋体"/>
          <w:sz w:val="24"/>
        </w:rPr>
        <w:t>费用</w:t>
      </w:r>
      <w:r>
        <w:rPr>
          <w:rFonts w:hint="eastAsia" w:ascii="宋体" w:hAnsi="宋体" w:eastAsia="宋体" w:cs="宋体"/>
          <w:sz w:val="24"/>
          <w:lang w:eastAsia="zh-CN"/>
        </w:rPr>
        <w:t>。</w:t>
      </w:r>
      <w:r>
        <w:rPr>
          <w:rFonts w:hint="eastAsia" w:ascii="宋体" w:hAnsi="宋体" w:eastAsia="宋体" w:cs="宋体"/>
          <w:sz w:val="24"/>
        </w:rPr>
        <w:t>标的物在装、卸车及运输过程中所发生的一切安全事故责任由投标人自行承担，因投标人在装车过程中的过失，导致现场其它物品损坏，投标人应全额赔偿；装车时，投标人必须服从现场工作人员的</w:t>
      </w:r>
      <w:r>
        <w:rPr>
          <w:rFonts w:hint="eastAsia" w:ascii="宋体" w:hAnsi="宋体" w:eastAsia="宋体" w:cs="宋体"/>
          <w:sz w:val="24"/>
          <w:lang w:val="en-US" w:eastAsia="zh-CN"/>
        </w:rPr>
        <w:t>管理</w:t>
      </w:r>
      <w:r>
        <w:rPr>
          <w:rFonts w:hint="eastAsia" w:ascii="宋体" w:hAnsi="宋体" w:eastAsia="宋体" w:cs="宋体"/>
          <w:sz w:val="24"/>
        </w:rPr>
        <w:t>，接受</w:t>
      </w:r>
      <w:r>
        <w:rPr>
          <w:rFonts w:hint="eastAsia" w:ascii="宋体" w:hAnsi="宋体" w:eastAsia="宋体" w:cs="宋体"/>
          <w:sz w:val="24"/>
          <w:lang w:val="en-US" w:eastAsia="zh-CN"/>
        </w:rPr>
        <w:t>招标方</w:t>
      </w:r>
      <w:r>
        <w:rPr>
          <w:rFonts w:hint="eastAsia" w:ascii="宋体" w:hAnsi="宋体" w:eastAsia="宋体" w:cs="宋体"/>
          <w:sz w:val="24"/>
        </w:rPr>
        <w:t>工作人员的现场监督，严禁装运未列入本次招标范围内的其他</w:t>
      </w:r>
      <w:r>
        <w:rPr>
          <w:rFonts w:hint="eastAsia" w:ascii="宋体" w:hAnsi="宋体" w:eastAsia="宋体" w:cs="宋体"/>
          <w:sz w:val="24"/>
          <w:lang w:val="en-US" w:eastAsia="zh-CN"/>
        </w:rPr>
        <w:t>物资。</w:t>
      </w:r>
    </w:p>
    <w:p>
      <w:pPr>
        <w:spacing w:line="360" w:lineRule="auto"/>
        <w:ind w:left="420" w:leftChars="200"/>
        <w:rPr>
          <w:rFonts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、每次处置前，投标人应先缴纳当批处置标的物预估</w:t>
      </w:r>
      <w:r>
        <w:rPr>
          <w:rFonts w:hint="eastAsia" w:ascii="宋体" w:hAnsi="宋体" w:eastAsia="宋体" w:cs="宋体"/>
          <w:sz w:val="24"/>
          <w:lang w:eastAsia="zh-CN"/>
        </w:rPr>
        <w:t>的</w:t>
      </w:r>
      <w:r>
        <w:rPr>
          <w:rFonts w:hint="eastAsia" w:ascii="宋体" w:hAnsi="宋体" w:eastAsia="宋体" w:cs="宋体"/>
          <w:sz w:val="24"/>
        </w:rPr>
        <w:t>价款</w:t>
      </w:r>
      <w:r>
        <w:rPr>
          <w:rFonts w:hint="eastAsia" w:ascii="宋体" w:hAnsi="宋体" w:eastAsia="宋体" w:cs="宋体"/>
          <w:sz w:val="24"/>
          <w:lang w:val="en-US" w:eastAsia="zh-CN"/>
        </w:rPr>
        <w:t>做</w:t>
      </w:r>
      <w:r>
        <w:rPr>
          <w:rFonts w:hint="eastAsia" w:ascii="宋体" w:hAnsi="宋体" w:eastAsia="宋体" w:cs="宋体"/>
          <w:sz w:val="24"/>
        </w:rPr>
        <w:t>为保证金后方可装车（不接受私人账户汇款），当保证金不足时需补充保证金方可继续装车，项目部</w:t>
      </w:r>
      <w:r>
        <w:rPr>
          <w:rFonts w:hint="eastAsia" w:ascii="宋体" w:hAnsi="宋体" w:eastAsia="宋体" w:cs="宋体"/>
          <w:sz w:val="24"/>
          <w:lang w:val="en-US" w:eastAsia="zh-CN"/>
        </w:rPr>
        <w:t>财务资金部</w:t>
      </w:r>
      <w:r>
        <w:rPr>
          <w:rFonts w:hint="eastAsia" w:ascii="宋体" w:hAnsi="宋体" w:eastAsia="宋体" w:cs="宋体"/>
          <w:sz w:val="24"/>
        </w:rPr>
        <w:t>确认收款后并提供财务收款收据，当标的物处理完成后，双方对保证金进行结算，经多退少补结清货款后，项目部提供合规的</w:t>
      </w:r>
      <w:r>
        <w:rPr>
          <w:rFonts w:hint="eastAsia" w:ascii="宋体" w:hAnsi="宋体" w:eastAsia="宋体" w:cs="宋体"/>
          <w:sz w:val="24"/>
          <w:lang w:val="en-US" w:eastAsia="zh-CN"/>
        </w:rPr>
        <w:t>增值税专用</w:t>
      </w:r>
      <w:r>
        <w:rPr>
          <w:rFonts w:hint="eastAsia" w:ascii="宋体" w:hAnsi="宋体" w:eastAsia="宋体" w:cs="宋体"/>
          <w:sz w:val="24"/>
        </w:rPr>
        <w:t>发票。</w:t>
      </w:r>
    </w:p>
    <w:p>
      <w:pPr>
        <w:spacing w:line="360" w:lineRule="auto"/>
        <w:ind w:left="420" w:leftChars="200"/>
        <w:rPr>
          <w:rFonts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val="en-US" w:eastAsia="zh-CN"/>
        </w:rPr>
        <w:t>招标人</w:t>
      </w:r>
      <w:r>
        <w:rPr>
          <w:rFonts w:hint="eastAsia" w:ascii="宋体" w:hAnsi="宋体" w:eastAsia="宋体" w:cs="宋体"/>
          <w:sz w:val="24"/>
        </w:rPr>
        <w:t>将在询价截止时间后内部评议开启投标人的密封报价</w:t>
      </w:r>
      <w:r>
        <w:rPr>
          <w:rFonts w:hint="eastAsia" w:ascii="宋体" w:hAnsi="宋体" w:eastAsia="宋体" w:cs="宋体"/>
          <w:sz w:val="24"/>
          <w:lang w:val="en-US" w:eastAsia="zh-CN"/>
        </w:rPr>
        <w:t>文件</w:t>
      </w:r>
      <w:r>
        <w:rPr>
          <w:rFonts w:hint="eastAsia" w:ascii="宋体" w:hAnsi="宋体" w:eastAsia="宋体" w:cs="宋体"/>
          <w:sz w:val="24"/>
        </w:rPr>
        <w:t>，经评审后确定报价合理且最高的投标</w:t>
      </w:r>
      <w:r>
        <w:rPr>
          <w:rFonts w:hint="eastAsia" w:ascii="宋体" w:hAnsi="宋体" w:eastAsia="宋体" w:cs="宋体"/>
          <w:sz w:val="24"/>
          <w:lang w:val="en-US" w:eastAsia="zh-CN"/>
        </w:rPr>
        <w:t>方</w:t>
      </w:r>
      <w:r>
        <w:rPr>
          <w:rFonts w:hint="eastAsia" w:ascii="宋体" w:hAnsi="宋体" w:eastAsia="宋体" w:cs="宋体"/>
          <w:sz w:val="24"/>
        </w:rPr>
        <w:t>中标，中标公示结束后，同中标人签订《废旧物资回收处理框架合同》。6、合同执行过程中，出现如下任一情况的，项目部有权扣除中标人全部保证金：</w:t>
      </w:r>
    </w:p>
    <w:p>
      <w:pPr>
        <w:spacing w:line="360" w:lineRule="auto"/>
        <w:ind w:left="420" w:leftChars="200"/>
        <w:rPr>
          <w:rFonts w:ascii="宋体" w:hAnsi="宋体" w:eastAsia="宋体" w:cs="宋体"/>
          <w:sz w:val="24"/>
        </w:rPr>
      </w:pPr>
      <w:r>
        <w:rPr>
          <w:rFonts w:hint="eastAsia" w:ascii="宋体" w:hAnsi="宋体" w:eastAsia="宋体" w:cs="宋体"/>
          <w:sz w:val="24"/>
        </w:rPr>
        <w:t>a.</w:t>
      </w:r>
      <w:r>
        <w:rPr>
          <w:rFonts w:hint="eastAsia" w:ascii="宋体" w:hAnsi="宋体" w:eastAsia="宋体" w:cs="宋体"/>
          <w:sz w:val="24"/>
          <w:lang w:val="en-US" w:eastAsia="zh-CN"/>
        </w:rPr>
        <w:t>投标人</w:t>
      </w:r>
      <w:r>
        <w:rPr>
          <w:rFonts w:hint="eastAsia" w:ascii="宋体" w:hAnsi="宋体" w:eastAsia="宋体" w:cs="宋体"/>
          <w:sz w:val="24"/>
        </w:rPr>
        <w:t>出现重大安全事故，</w:t>
      </w:r>
      <w:r>
        <w:rPr>
          <w:rFonts w:hint="eastAsia" w:ascii="宋体" w:hAnsi="宋体" w:eastAsia="宋体" w:cs="宋体"/>
          <w:sz w:val="24"/>
          <w:lang w:val="en-US" w:eastAsia="zh-CN"/>
        </w:rPr>
        <w:t>给招标人造成经济</w:t>
      </w:r>
      <w:r>
        <w:rPr>
          <w:rFonts w:hint="eastAsia" w:ascii="宋体" w:hAnsi="宋体" w:eastAsia="宋体" w:cs="宋体"/>
          <w:sz w:val="24"/>
        </w:rPr>
        <w:t>损失的；</w:t>
      </w:r>
    </w:p>
    <w:p>
      <w:pPr>
        <w:spacing w:line="360" w:lineRule="auto"/>
        <w:ind w:left="420" w:leftChars="200"/>
        <w:rPr>
          <w:rFonts w:ascii="宋体" w:hAnsi="宋体" w:eastAsia="宋体" w:cs="宋体"/>
          <w:sz w:val="24"/>
        </w:rPr>
      </w:pPr>
      <w:r>
        <w:rPr>
          <w:rFonts w:hint="eastAsia" w:ascii="宋体" w:hAnsi="宋体" w:eastAsia="宋体" w:cs="宋体"/>
          <w:sz w:val="24"/>
        </w:rPr>
        <w:t>b.合同生效后，</w:t>
      </w:r>
      <w:r>
        <w:rPr>
          <w:rFonts w:hint="eastAsia" w:ascii="宋体" w:hAnsi="宋体" w:eastAsia="宋体" w:cs="宋体"/>
          <w:sz w:val="24"/>
          <w:lang w:val="en-US" w:eastAsia="zh-CN"/>
        </w:rPr>
        <w:t>投标人</w:t>
      </w:r>
      <w:r>
        <w:rPr>
          <w:rFonts w:hint="eastAsia" w:ascii="宋体" w:hAnsi="宋体" w:eastAsia="宋体" w:cs="宋体"/>
          <w:sz w:val="24"/>
        </w:rPr>
        <w:t>无正当理由未按约定的</w:t>
      </w:r>
      <w:r>
        <w:rPr>
          <w:rFonts w:hint="eastAsia" w:ascii="宋体" w:hAnsi="宋体" w:eastAsia="宋体" w:cs="宋体"/>
          <w:sz w:val="24"/>
          <w:lang w:val="en-US" w:eastAsia="zh-CN"/>
        </w:rPr>
        <w:t>时间来现场</w:t>
      </w:r>
      <w:r>
        <w:rPr>
          <w:rFonts w:hint="eastAsia" w:ascii="宋体" w:hAnsi="宋体" w:eastAsia="宋体" w:cs="宋体"/>
          <w:sz w:val="24"/>
        </w:rPr>
        <w:t>处理废旧物资的；</w:t>
      </w:r>
    </w:p>
    <w:p>
      <w:pPr>
        <w:spacing w:line="360" w:lineRule="auto"/>
        <w:ind w:left="420" w:leftChars="200"/>
        <w:rPr>
          <w:rFonts w:ascii="宋体" w:hAnsi="宋体" w:eastAsia="宋体" w:cs="宋体"/>
          <w:sz w:val="24"/>
        </w:rPr>
      </w:pPr>
      <w:r>
        <w:rPr>
          <w:rFonts w:hint="eastAsia" w:ascii="宋体" w:hAnsi="宋体" w:eastAsia="宋体" w:cs="宋体"/>
          <w:sz w:val="24"/>
        </w:rPr>
        <w:t>c.</w:t>
      </w:r>
      <w:r>
        <w:rPr>
          <w:rFonts w:hint="eastAsia" w:ascii="宋体" w:hAnsi="宋体" w:eastAsia="宋体" w:cs="宋体"/>
          <w:sz w:val="24"/>
          <w:lang w:val="en-US" w:eastAsia="zh-CN"/>
        </w:rPr>
        <w:t>投标人在</w:t>
      </w:r>
      <w:r>
        <w:rPr>
          <w:rFonts w:hint="eastAsia" w:ascii="宋体" w:hAnsi="宋体" w:eastAsia="宋体" w:cs="宋体"/>
          <w:sz w:val="24"/>
        </w:rPr>
        <w:t>处理废旧物资</w:t>
      </w:r>
      <w:r>
        <w:rPr>
          <w:rFonts w:hint="eastAsia" w:ascii="宋体" w:hAnsi="宋体" w:eastAsia="宋体" w:cs="宋体"/>
          <w:sz w:val="24"/>
          <w:lang w:val="en-US" w:eastAsia="zh-CN"/>
        </w:rPr>
        <w:t>时</w:t>
      </w:r>
      <w:r>
        <w:rPr>
          <w:rFonts w:hint="eastAsia" w:ascii="宋体" w:hAnsi="宋体" w:eastAsia="宋体" w:cs="宋体"/>
          <w:sz w:val="24"/>
        </w:rPr>
        <w:t>造成环境污染，给</w:t>
      </w:r>
      <w:r>
        <w:rPr>
          <w:rFonts w:hint="eastAsia" w:ascii="宋体" w:hAnsi="宋体" w:eastAsia="宋体" w:cs="宋体"/>
          <w:sz w:val="24"/>
          <w:lang w:val="en-US" w:eastAsia="zh-CN"/>
        </w:rPr>
        <w:t>招标人</w:t>
      </w:r>
      <w:r>
        <w:rPr>
          <w:rFonts w:hint="eastAsia" w:ascii="宋体" w:hAnsi="宋体" w:eastAsia="宋体" w:cs="宋体"/>
          <w:sz w:val="24"/>
        </w:rPr>
        <w:t>或者相关方造成损失的；</w:t>
      </w:r>
      <w:r>
        <w:rPr>
          <w:rFonts w:hint="eastAsia" w:ascii="宋体" w:hAnsi="宋体" w:eastAsia="宋体" w:cs="宋体"/>
          <w:sz w:val="24"/>
          <w:lang w:val="en-US" w:eastAsia="zh-CN"/>
        </w:rPr>
        <w:t>投标人</w:t>
      </w:r>
      <w:r>
        <w:rPr>
          <w:rFonts w:hint="eastAsia" w:ascii="宋体" w:hAnsi="宋体" w:eastAsia="宋体" w:cs="宋体"/>
          <w:sz w:val="24"/>
        </w:rPr>
        <w:t>给</w:t>
      </w:r>
      <w:r>
        <w:rPr>
          <w:rFonts w:hint="eastAsia" w:ascii="宋体" w:hAnsi="宋体" w:eastAsia="宋体" w:cs="宋体"/>
          <w:sz w:val="24"/>
          <w:lang w:val="en-US" w:eastAsia="zh-CN"/>
        </w:rPr>
        <w:t>招标人</w:t>
      </w:r>
      <w:r>
        <w:rPr>
          <w:rFonts w:hint="eastAsia" w:ascii="宋体" w:hAnsi="宋体" w:eastAsia="宋体" w:cs="宋体"/>
          <w:sz w:val="24"/>
        </w:rPr>
        <w:t>造成重大安全和环保事故的，</w:t>
      </w:r>
      <w:r>
        <w:rPr>
          <w:rFonts w:hint="eastAsia" w:ascii="宋体" w:hAnsi="宋体" w:eastAsia="宋体" w:cs="宋体"/>
          <w:sz w:val="24"/>
          <w:lang w:val="en-US" w:eastAsia="zh-CN"/>
        </w:rPr>
        <w:t>招标人</w:t>
      </w:r>
      <w:r>
        <w:rPr>
          <w:rFonts w:hint="eastAsia" w:ascii="宋体" w:hAnsi="宋体" w:eastAsia="宋体" w:cs="宋体"/>
          <w:sz w:val="24"/>
        </w:rPr>
        <w:t>有权解除合同，解除合同的书面通知自送达</w:t>
      </w:r>
      <w:r>
        <w:rPr>
          <w:rFonts w:hint="eastAsia" w:ascii="宋体" w:hAnsi="宋体" w:eastAsia="宋体" w:cs="宋体"/>
          <w:sz w:val="24"/>
          <w:lang w:val="en-US" w:eastAsia="zh-CN"/>
        </w:rPr>
        <w:t>投标人</w:t>
      </w:r>
      <w:r>
        <w:rPr>
          <w:rFonts w:hint="eastAsia" w:ascii="宋体" w:hAnsi="宋体" w:eastAsia="宋体" w:cs="宋体"/>
          <w:sz w:val="24"/>
        </w:rPr>
        <w:t>之日</w:t>
      </w:r>
      <w:r>
        <w:rPr>
          <w:rFonts w:hint="eastAsia" w:ascii="宋体" w:hAnsi="宋体" w:eastAsia="宋体" w:cs="宋体"/>
          <w:sz w:val="24"/>
          <w:lang w:val="en-US" w:eastAsia="zh-CN"/>
        </w:rPr>
        <w:t>起</w:t>
      </w:r>
      <w:r>
        <w:rPr>
          <w:rFonts w:hint="eastAsia" w:ascii="宋体" w:hAnsi="宋体" w:eastAsia="宋体" w:cs="宋体"/>
          <w:sz w:val="24"/>
        </w:rPr>
        <w:t>自动解除。</w:t>
      </w:r>
    </w:p>
    <w:p>
      <w:pPr>
        <w:spacing w:line="360" w:lineRule="auto"/>
        <w:rPr>
          <w:rFonts w:ascii="宋体" w:hAnsi="宋体" w:eastAsia="宋体" w:cs="宋体"/>
          <w:b/>
          <w:bCs/>
          <w:sz w:val="24"/>
        </w:rPr>
      </w:pPr>
      <w:r>
        <w:rPr>
          <w:rFonts w:hint="eastAsia" w:ascii="宋体" w:hAnsi="宋体" w:eastAsia="宋体" w:cs="宋体"/>
          <w:b/>
          <w:bCs/>
          <w:sz w:val="24"/>
        </w:rPr>
        <w:t>四、报价响应文件格式：</w:t>
      </w:r>
    </w:p>
    <w:p>
      <w:pPr>
        <w:spacing w:line="360" w:lineRule="auto"/>
        <w:ind w:left="420" w:leftChars="200"/>
        <w:rPr>
          <w:rFonts w:ascii="宋体" w:hAnsi="宋体" w:eastAsia="宋体" w:cs="宋体"/>
          <w:sz w:val="24"/>
        </w:rPr>
      </w:pPr>
      <w:r>
        <w:rPr>
          <w:rFonts w:hint="eastAsia" w:ascii="宋体" w:hAnsi="宋体" w:eastAsia="宋体" w:cs="宋体"/>
          <w:sz w:val="24"/>
        </w:rPr>
        <w:t>请投标人严格按照下列格式</w:t>
      </w:r>
      <w:r>
        <w:rPr>
          <w:rFonts w:hint="eastAsia" w:ascii="宋体" w:hAnsi="宋体" w:eastAsia="宋体" w:cs="宋体"/>
          <w:sz w:val="24"/>
          <w:lang w:eastAsia="zh-CN"/>
        </w:rPr>
        <w:t>（</w:t>
      </w:r>
      <w:r>
        <w:rPr>
          <w:rFonts w:hint="eastAsia" w:ascii="宋体" w:hAnsi="宋体" w:eastAsia="宋体" w:cs="宋体"/>
          <w:sz w:val="24"/>
          <w:lang w:val="en-US" w:eastAsia="zh-CN"/>
        </w:rPr>
        <w:t>封面、目录及附件1-5）</w:t>
      </w:r>
      <w:r>
        <w:rPr>
          <w:rFonts w:hint="eastAsia" w:ascii="宋体" w:hAnsi="宋体" w:eastAsia="宋体" w:cs="宋体"/>
          <w:sz w:val="24"/>
          <w:lang w:eastAsia="zh-CN"/>
        </w:rPr>
        <w:t>）</w:t>
      </w:r>
      <w:r>
        <w:rPr>
          <w:rFonts w:hint="eastAsia" w:ascii="宋体" w:hAnsi="宋体" w:eastAsia="宋体" w:cs="宋体"/>
          <w:sz w:val="24"/>
        </w:rPr>
        <w:t>提供</w:t>
      </w:r>
      <w:r>
        <w:rPr>
          <w:rFonts w:hint="eastAsia" w:ascii="宋体" w:hAnsi="宋体" w:eastAsia="宋体" w:cs="宋体"/>
          <w:sz w:val="24"/>
          <w:lang w:val="en-US" w:eastAsia="zh-CN"/>
        </w:rPr>
        <w:t>完整的</w:t>
      </w:r>
      <w:r>
        <w:rPr>
          <w:rFonts w:hint="eastAsia" w:ascii="宋体" w:hAnsi="宋体" w:eastAsia="宋体" w:cs="宋体"/>
          <w:sz w:val="24"/>
        </w:rPr>
        <w:t>投标报价文件。</w:t>
      </w:r>
    </w:p>
    <w:p>
      <w:pPr>
        <w:spacing w:line="360" w:lineRule="auto"/>
        <w:rPr>
          <w:rFonts w:ascii="宋体" w:hAnsi="宋体" w:eastAsia="宋体" w:cs="宋体"/>
          <w:b/>
          <w:bCs/>
          <w:sz w:val="24"/>
        </w:rPr>
      </w:pPr>
      <w:r>
        <w:rPr>
          <w:rFonts w:hint="eastAsia" w:ascii="宋体" w:hAnsi="宋体" w:eastAsia="宋体" w:cs="宋体"/>
          <w:b/>
          <w:bCs/>
          <w:sz w:val="24"/>
        </w:rPr>
        <w:t>五、本次废旧处置询价单位</w:t>
      </w:r>
    </w:p>
    <w:p>
      <w:pPr>
        <w:spacing w:line="360" w:lineRule="auto"/>
        <w:ind w:left="420" w:leftChars="200"/>
        <w:rPr>
          <w:rFonts w:ascii="宋体" w:hAnsi="宋体" w:eastAsia="宋体" w:cs="宋体"/>
          <w:b/>
          <w:bCs/>
          <w:sz w:val="24"/>
        </w:rPr>
      </w:pPr>
      <w:r>
        <w:rPr>
          <w:rFonts w:hint="eastAsia" w:ascii="宋体" w:hAnsi="宋体" w:eastAsia="宋体" w:cs="宋体"/>
          <w:b/>
          <w:bCs/>
          <w:sz w:val="24"/>
        </w:rPr>
        <w:t>中国电建集团核电工程有限公司</w:t>
      </w:r>
      <w:r>
        <w:rPr>
          <w:rFonts w:hint="eastAsia" w:ascii="宋体" w:hAnsi="宋体" w:eastAsia="宋体" w:cs="宋体"/>
          <w:b/>
          <w:bCs/>
          <w:sz w:val="24"/>
          <w:lang w:val="en-US" w:eastAsia="zh-CN"/>
        </w:rPr>
        <w:t>天津华电南港热电项目部</w:t>
      </w:r>
    </w:p>
    <w:p>
      <w:pPr>
        <w:spacing w:line="360" w:lineRule="auto"/>
        <w:ind w:left="420" w:leftChars="200"/>
        <w:rPr>
          <w:rFonts w:ascii="宋体" w:hAnsi="宋体" w:eastAsia="宋体" w:cs="宋体"/>
          <w:b/>
          <w:bCs/>
          <w:sz w:val="24"/>
        </w:rPr>
      </w:pPr>
      <w:r>
        <w:rPr>
          <w:rFonts w:hint="eastAsia" w:ascii="宋体" w:hAnsi="宋体" w:eastAsia="宋体" w:cs="宋体"/>
          <w:b/>
          <w:bCs/>
          <w:sz w:val="24"/>
        </w:rPr>
        <w:t>联系人：</w:t>
      </w:r>
      <w:r>
        <w:rPr>
          <w:rFonts w:hint="eastAsia" w:ascii="宋体" w:hAnsi="宋体" w:eastAsia="宋体" w:cs="宋体"/>
          <w:b/>
          <w:bCs/>
          <w:sz w:val="24"/>
          <w:lang w:val="en-US" w:eastAsia="zh-CN"/>
        </w:rPr>
        <w:t>苏明</w:t>
      </w:r>
      <w:r>
        <w:rPr>
          <w:rFonts w:hint="eastAsia" w:ascii="宋体" w:hAnsi="宋体" w:eastAsia="宋体" w:cs="宋体"/>
          <w:b/>
          <w:bCs/>
          <w:sz w:val="24"/>
        </w:rPr>
        <w:t xml:space="preserve">             联系电话：1</w:t>
      </w:r>
      <w:r>
        <w:rPr>
          <w:rFonts w:ascii="宋体" w:hAnsi="宋体" w:eastAsia="宋体" w:cs="宋体"/>
          <w:b/>
          <w:bCs/>
          <w:sz w:val="24"/>
        </w:rPr>
        <w:t>8</w:t>
      </w:r>
      <w:r>
        <w:rPr>
          <w:rFonts w:hint="eastAsia" w:ascii="宋体" w:hAnsi="宋体" w:eastAsia="宋体" w:cs="宋体"/>
          <w:b/>
          <w:bCs/>
          <w:sz w:val="24"/>
          <w:lang w:val="en-US" w:eastAsia="zh-CN"/>
        </w:rPr>
        <w:t>653799107</w:t>
      </w:r>
    </w:p>
    <w:p>
      <w:pPr>
        <w:spacing w:line="360" w:lineRule="auto"/>
        <w:rPr>
          <w:rFonts w:ascii="宋体" w:hAnsi="宋体" w:eastAsia="宋体" w:cs="宋体"/>
          <w:b/>
          <w:bCs/>
          <w:sz w:val="24"/>
        </w:rPr>
      </w:pPr>
      <w:r>
        <w:rPr>
          <w:rFonts w:hint="eastAsia" w:ascii="宋体" w:hAnsi="宋体" w:eastAsia="宋体" w:cs="宋体"/>
          <w:b/>
          <w:bCs/>
          <w:sz w:val="24"/>
        </w:rPr>
        <w:t>六、纪检监督机构</w:t>
      </w:r>
    </w:p>
    <w:p>
      <w:pPr>
        <w:spacing w:line="360" w:lineRule="auto"/>
        <w:ind w:left="420" w:leftChars="200"/>
        <w:rPr>
          <w:rFonts w:ascii="宋体" w:hAnsi="宋体" w:eastAsia="宋体" w:cs="宋体"/>
          <w:b/>
          <w:bCs/>
          <w:sz w:val="24"/>
        </w:rPr>
      </w:pPr>
      <w:r>
        <w:rPr>
          <w:rFonts w:hint="eastAsia" w:ascii="宋体" w:hAnsi="宋体" w:eastAsia="宋体" w:cs="宋体"/>
          <w:b/>
          <w:bCs/>
          <w:sz w:val="24"/>
        </w:rPr>
        <w:t>中国电建集团核电工程有限公司</w:t>
      </w:r>
      <w:r>
        <w:rPr>
          <w:rFonts w:hint="eastAsia" w:ascii="宋体" w:hAnsi="宋体" w:eastAsia="宋体" w:cs="宋体"/>
          <w:b/>
          <w:bCs/>
          <w:sz w:val="24"/>
          <w:lang w:val="en-US" w:eastAsia="zh-CN"/>
        </w:rPr>
        <w:t>天津华电南港热电项目部</w:t>
      </w:r>
      <w:r>
        <w:rPr>
          <w:rFonts w:hint="eastAsia" w:ascii="宋体" w:hAnsi="宋体" w:eastAsia="宋体" w:cs="宋体"/>
          <w:b/>
          <w:bCs/>
          <w:sz w:val="24"/>
        </w:rPr>
        <w:t>纪检委</w:t>
      </w:r>
    </w:p>
    <w:p>
      <w:pPr>
        <w:spacing w:line="360" w:lineRule="auto"/>
        <w:ind w:left="420" w:leftChars="200"/>
        <w:rPr>
          <w:rFonts w:ascii="宋体" w:hAnsi="宋体" w:eastAsia="宋体" w:cs="宋体"/>
          <w:b/>
          <w:bCs/>
          <w:sz w:val="24"/>
        </w:rPr>
      </w:pPr>
    </w:p>
    <w:p>
      <w:pPr>
        <w:spacing w:line="360" w:lineRule="auto"/>
        <w:ind w:firstLine="4337" w:firstLineChars="1800"/>
        <w:jc w:val="both"/>
        <w:outlineLvl w:val="0"/>
        <w:rPr>
          <w:rFonts w:hint="eastAsia" w:ascii="宋体" w:hAnsi="宋体" w:eastAsia="宋体" w:cs="宋体"/>
          <w:b/>
          <w:bCs/>
          <w:sz w:val="24"/>
        </w:rPr>
      </w:pPr>
    </w:p>
    <w:p>
      <w:pPr>
        <w:spacing w:line="360" w:lineRule="auto"/>
        <w:ind w:firstLine="4337" w:firstLineChars="1800"/>
        <w:jc w:val="both"/>
        <w:outlineLvl w:val="0"/>
        <w:rPr>
          <w:rFonts w:hint="eastAsia" w:ascii="宋体" w:hAnsi="宋体" w:eastAsia="宋体" w:cs="宋体"/>
          <w:b/>
          <w:bCs/>
          <w:sz w:val="24"/>
          <w:lang w:val="en-US" w:eastAsia="zh-CN"/>
        </w:rPr>
      </w:pPr>
    </w:p>
    <w:p>
      <w:pPr>
        <w:spacing w:line="360" w:lineRule="auto"/>
        <w:ind w:firstLine="4337" w:firstLineChars="1800"/>
        <w:jc w:val="both"/>
        <w:outlineLvl w:val="0"/>
        <w:rPr>
          <w:rFonts w:hint="eastAsia" w:ascii="宋体" w:hAnsi="宋体" w:eastAsia="宋体" w:cs="宋体"/>
          <w:b/>
          <w:bCs/>
          <w:sz w:val="24"/>
          <w:lang w:val="en-US" w:eastAsia="zh-CN"/>
        </w:rPr>
      </w:pPr>
    </w:p>
    <w:p>
      <w:pPr>
        <w:spacing w:line="360" w:lineRule="auto"/>
        <w:ind w:firstLine="4337" w:firstLineChars="1800"/>
        <w:jc w:val="both"/>
        <w:outlineLvl w:val="0"/>
        <w:rPr>
          <w:rFonts w:hint="default" w:ascii="宋体" w:hAnsi="宋体" w:eastAsia="宋体" w:cs="宋体"/>
          <w:b/>
          <w:bCs/>
          <w:sz w:val="24"/>
          <w:lang w:val="en-US" w:eastAsia="zh-CN"/>
        </w:rPr>
      </w:pPr>
      <w:r>
        <w:rPr>
          <w:rFonts w:hint="eastAsia" w:ascii="宋体" w:hAnsi="宋体" w:eastAsia="宋体" w:cs="宋体"/>
          <w:b/>
          <w:bCs/>
          <w:sz w:val="24"/>
          <w:lang w:val="en-US" w:eastAsia="zh-CN"/>
        </w:rPr>
        <w:t>中电建核电公司天津华电南港热电项目部</w:t>
      </w:r>
    </w:p>
    <w:p>
      <w:pPr>
        <w:spacing w:line="360" w:lineRule="auto"/>
        <w:ind w:firstLine="5542" w:firstLineChars="2300"/>
        <w:jc w:val="both"/>
        <w:outlineLvl w:val="0"/>
        <w:rPr>
          <w:rFonts w:hint="eastAsia" w:ascii="宋体" w:hAnsi="宋体"/>
          <w:b/>
          <w:color w:val="000000"/>
          <w:sz w:val="32"/>
          <w:szCs w:val="32"/>
        </w:rPr>
      </w:pPr>
      <w:r>
        <w:rPr>
          <w:rFonts w:hint="eastAsia" w:ascii="宋体" w:hAnsi="宋体" w:eastAsia="宋体" w:cs="宋体"/>
          <w:b/>
          <w:bCs/>
          <w:sz w:val="24"/>
        </w:rPr>
        <w:t>202</w:t>
      </w:r>
      <w:r>
        <w:rPr>
          <w:rFonts w:hint="eastAsia" w:ascii="宋体" w:hAnsi="宋体" w:eastAsia="宋体" w:cs="宋体"/>
          <w:b/>
          <w:bCs/>
          <w:sz w:val="24"/>
          <w:lang w:val="en-US" w:eastAsia="zh-CN"/>
        </w:rPr>
        <w:t>3</w:t>
      </w:r>
      <w:r>
        <w:rPr>
          <w:rFonts w:hint="eastAsia" w:ascii="宋体" w:hAnsi="宋体" w:eastAsia="宋体" w:cs="宋体"/>
          <w:b/>
          <w:bCs/>
          <w:sz w:val="24"/>
        </w:rPr>
        <w:t>年 0</w:t>
      </w:r>
      <w:r>
        <w:rPr>
          <w:rFonts w:hint="eastAsia" w:ascii="宋体" w:hAnsi="宋体" w:eastAsia="宋体" w:cs="宋体"/>
          <w:b/>
          <w:bCs/>
          <w:sz w:val="24"/>
          <w:lang w:val="en-US" w:eastAsia="zh-CN"/>
        </w:rPr>
        <w:t>1</w:t>
      </w:r>
      <w:r>
        <w:rPr>
          <w:rFonts w:hint="eastAsia" w:ascii="宋体" w:hAnsi="宋体" w:eastAsia="宋体" w:cs="宋体"/>
          <w:b/>
          <w:bCs/>
          <w:sz w:val="24"/>
        </w:rPr>
        <w:t xml:space="preserve"> 月</w:t>
      </w:r>
      <w:r>
        <w:rPr>
          <w:rFonts w:hint="eastAsia" w:ascii="宋体" w:hAnsi="宋体" w:eastAsia="宋体" w:cs="宋体"/>
          <w:b/>
          <w:bCs/>
          <w:sz w:val="24"/>
          <w:lang w:val="en-US" w:eastAsia="zh-CN"/>
        </w:rPr>
        <w:t>05</w:t>
      </w:r>
      <w:bookmarkStart w:id="0" w:name="_GoBack"/>
      <w:bookmarkEnd w:id="0"/>
      <w:r>
        <w:rPr>
          <w:rFonts w:hint="eastAsia" w:ascii="宋体" w:hAnsi="宋体" w:eastAsia="宋体" w:cs="宋体"/>
          <w:b/>
          <w:bCs/>
          <w:sz w:val="24"/>
        </w:rPr>
        <w:t>日</w:t>
      </w:r>
    </w:p>
    <w:p>
      <w:pPr>
        <w:spacing w:line="360" w:lineRule="auto"/>
        <w:jc w:val="center"/>
        <w:outlineLvl w:val="0"/>
        <w:rPr>
          <w:rFonts w:hint="eastAsia" w:ascii="宋体" w:hAnsi="宋体"/>
          <w:b/>
          <w:color w:val="000000"/>
          <w:sz w:val="32"/>
          <w:szCs w:val="32"/>
        </w:rPr>
      </w:pPr>
    </w:p>
    <w:p>
      <w:pPr>
        <w:spacing w:line="360" w:lineRule="auto"/>
        <w:jc w:val="center"/>
        <w:outlineLvl w:val="0"/>
        <w:rPr>
          <w:rFonts w:hint="eastAsia" w:ascii="宋体" w:hAnsi="宋体"/>
          <w:b/>
          <w:color w:val="000000"/>
          <w:sz w:val="32"/>
          <w:szCs w:val="32"/>
        </w:rPr>
      </w:pPr>
    </w:p>
    <w:p>
      <w:pPr>
        <w:spacing w:line="360" w:lineRule="auto"/>
        <w:jc w:val="center"/>
        <w:outlineLvl w:val="0"/>
        <w:rPr>
          <w:rFonts w:hint="eastAsia" w:ascii="宋体" w:hAnsi="宋体"/>
          <w:b/>
          <w:color w:val="000000"/>
          <w:sz w:val="32"/>
          <w:szCs w:val="32"/>
        </w:rPr>
      </w:pPr>
    </w:p>
    <w:p>
      <w:pPr>
        <w:spacing w:line="360" w:lineRule="auto"/>
        <w:jc w:val="both"/>
        <w:outlineLvl w:val="0"/>
        <w:rPr>
          <w:rFonts w:hint="eastAsia" w:ascii="宋体" w:hAnsi="宋体"/>
          <w:b/>
          <w:color w:val="000000"/>
          <w:sz w:val="32"/>
          <w:szCs w:val="32"/>
        </w:rPr>
      </w:pPr>
    </w:p>
    <w:p>
      <w:pPr>
        <w:spacing w:line="360" w:lineRule="auto"/>
        <w:jc w:val="both"/>
        <w:outlineLvl w:val="0"/>
        <w:rPr>
          <w:rFonts w:hint="eastAsia" w:ascii="宋体" w:hAnsi="宋体"/>
          <w:b/>
          <w:color w:val="000000"/>
          <w:sz w:val="32"/>
          <w:szCs w:val="32"/>
        </w:rPr>
      </w:pPr>
    </w:p>
    <w:p>
      <w:pPr>
        <w:pStyle w:val="2"/>
        <w:rPr>
          <w:rFonts w:hint="eastAsia"/>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投标文件格式</w:t>
      </w:r>
    </w:p>
    <w:p>
      <w:pPr>
        <w:spacing w:line="360" w:lineRule="auto"/>
        <w:outlineLvl w:val="1"/>
        <w:rPr>
          <w:rFonts w:ascii="宋体" w:hAnsi="宋体"/>
          <w:b/>
          <w:color w:val="000000"/>
          <w:sz w:val="24"/>
        </w:rPr>
      </w:pPr>
      <w:r>
        <w:rPr>
          <w:rFonts w:hint="eastAsia" w:ascii="宋体" w:hAnsi="宋体"/>
          <w:b/>
          <w:color w:val="000000"/>
          <w:sz w:val="24"/>
        </w:rPr>
        <w:t>封面</w:t>
      </w:r>
    </w:p>
    <w:p>
      <w:pPr>
        <w:pStyle w:val="7"/>
        <w:spacing w:line="360" w:lineRule="auto"/>
        <w:rPr>
          <w:rFonts w:hAnsi="宋体"/>
          <w:b/>
          <w:bCs/>
          <w:color w:val="000000"/>
          <w:sz w:val="44"/>
          <w:szCs w:val="44"/>
        </w:rPr>
      </w:pPr>
    </w:p>
    <w:p>
      <w:pPr>
        <w:pStyle w:val="7"/>
        <w:spacing w:line="360" w:lineRule="auto"/>
        <w:rPr>
          <w:rFonts w:hAnsi="宋体"/>
          <w:b/>
          <w:bCs/>
          <w:color w:val="000000"/>
          <w:sz w:val="48"/>
          <w:szCs w:val="48"/>
        </w:rPr>
      </w:pPr>
    </w:p>
    <w:p>
      <w:pPr>
        <w:snapToGrid w:val="0"/>
        <w:spacing w:before="312" w:beforeLines="100" w:after="312" w:afterLines="100"/>
        <w:ind w:firstLine="510"/>
        <w:jc w:val="center"/>
        <w:rPr>
          <w:rFonts w:ascii="宋体" w:hAnsi="宋体" w:cs="宋体"/>
          <w:b/>
          <w:sz w:val="44"/>
          <w:szCs w:val="44"/>
        </w:rPr>
      </w:pPr>
      <w:r>
        <w:rPr>
          <w:rFonts w:hint="eastAsia" w:ascii="宋体" w:hAnsi="宋体"/>
          <w:b/>
          <w:bCs/>
          <w:color w:val="000000"/>
          <w:sz w:val="48"/>
          <w:szCs w:val="48"/>
        </w:rPr>
        <w:t xml:space="preserve"> </w:t>
      </w:r>
      <w:r>
        <w:rPr>
          <w:rFonts w:hint="eastAsia" w:ascii="宋体" w:hAnsi="宋体" w:cs="宋体"/>
          <w:b/>
          <w:sz w:val="44"/>
          <w:szCs w:val="44"/>
        </w:rPr>
        <w:t>中国电建集团核电工程有限公司</w:t>
      </w:r>
    </w:p>
    <w:p>
      <w:pPr>
        <w:snapToGrid w:val="0"/>
        <w:spacing w:before="312" w:beforeLines="100" w:after="312" w:afterLines="100"/>
        <w:ind w:firstLine="510"/>
        <w:jc w:val="center"/>
        <w:rPr>
          <w:rFonts w:ascii="宋体" w:hAnsi="宋体" w:cs="宋体"/>
          <w:b/>
          <w:sz w:val="44"/>
          <w:szCs w:val="44"/>
        </w:rPr>
      </w:pPr>
      <w:r>
        <w:rPr>
          <w:rFonts w:hint="eastAsia" w:ascii="宋体" w:hAnsi="宋体" w:cs="宋体"/>
          <w:b/>
          <w:sz w:val="44"/>
          <w:szCs w:val="44"/>
          <w:lang w:val="en-US" w:eastAsia="zh-CN"/>
        </w:rPr>
        <w:t>天津华电南港热电项目部</w:t>
      </w:r>
      <w:r>
        <w:rPr>
          <w:rFonts w:hint="eastAsia" w:ascii="宋体" w:hAnsi="宋体" w:cs="宋体"/>
          <w:b/>
          <w:sz w:val="44"/>
          <w:szCs w:val="44"/>
        </w:rPr>
        <w:t>废旧物资处置</w:t>
      </w:r>
    </w:p>
    <w:p>
      <w:pPr>
        <w:pStyle w:val="5"/>
        <w:spacing w:line="360" w:lineRule="auto"/>
        <w:ind w:firstLine="0"/>
        <w:jc w:val="center"/>
        <w:rPr>
          <w:rFonts w:ascii="宋体" w:hAnsi="宋体"/>
          <w:b/>
          <w:color w:val="000000"/>
          <w:spacing w:val="60"/>
          <w:sz w:val="44"/>
          <w:szCs w:val="44"/>
        </w:rPr>
      </w:pPr>
      <w:r>
        <w:rPr>
          <w:rFonts w:hint="eastAsia" w:ascii="宋体" w:hAnsi="宋体"/>
          <w:b/>
          <w:color w:val="000000"/>
          <w:spacing w:val="60"/>
          <w:sz w:val="44"/>
          <w:szCs w:val="44"/>
        </w:rPr>
        <w:t xml:space="preserve"> 投标文件</w:t>
      </w:r>
    </w:p>
    <w:p>
      <w:pPr>
        <w:pStyle w:val="5"/>
        <w:spacing w:line="360" w:lineRule="auto"/>
        <w:ind w:firstLine="0"/>
        <w:rPr>
          <w:rFonts w:ascii="仿宋_GB2312" w:eastAsia="仿宋_GB2312"/>
          <w:color w:val="000000"/>
          <w:szCs w:val="21"/>
        </w:rPr>
      </w:pPr>
    </w:p>
    <w:p>
      <w:pPr>
        <w:pStyle w:val="5"/>
        <w:spacing w:line="360" w:lineRule="auto"/>
        <w:ind w:firstLine="0"/>
        <w:jc w:val="center"/>
        <w:rPr>
          <w:rFonts w:ascii="仿宋_GB2312" w:eastAsia="仿宋_GB2312"/>
          <w:color w:val="000000"/>
          <w:szCs w:val="21"/>
        </w:rPr>
      </w:pPr>
    </w:p>
    <w:p>
      <w:pPr>
        <w:pStyle w:val="5"/>
        <w:spacing w:line="360" w:lineRule="auto"/>
        <w:ind w:firstLine="514" w:firstLineChars="160"/>
        <w:rPr>
          <w:rFonts w:ascii="仿宋_GB2312" w:eastAsia="仿宋_GB2312"/>
          <w:b/>
          <w:color w:val="000000"/>
          <w:sz w:val="32"/>
          <w:szCs w:val="32"/>
          <w:u w:val="single"/>
        </w:rPr>
      </w:pPr>
      <w:r>
        <w:rPr>
          <w:rFonts w:hint="eastAsia" w:ascii="仿宋_GB2312" w:eastAsia="仿宋_GB2312"/>
          <w:b/>
          <w:color w:val="000000"/>
          <w:sz w:val="32"/>
          <w:szCs w:val="32"/>
        </w:rPr>
        <w:t>投标人(盖章)：</w:t>
      </w:r>
      <w:r>
        <w:rPr>
          <w:rFonts w:hint="eastAsia" w:ascii="仿宋_GB2312" w:eastAsia="仿宋_GB2312"/>
          <w:b/>
          <w:color w:val="000000"/>
          <w:sz w:val="32"/>
          <w:szCs w:val="32"/>
          <w:u w:val="single"/>
        </w:rPr>
        <w:t xml:space="preserve">                                </w:t>
      </w:r>
    </w:p>
    <w:p>
      <w:pPr>
        <w:pStyle w:val="5"/>
        <w:spacing w:line="360" w:lineRule="auto"/>
        <w:ind w:firstLine="514" w:firstLineChars="160"/>
        <w:rPr>
          <w:rFonts w:ascii="仿宋_GB2312" w:eastAsia="仿宋_GB2312"/>
          <w:b/>
          <w:color w:val="000000"/>
          <w:sz w:val="32"/>
          <w:szCs w:val="32"/>
        </w:rPr>
      </w:pPr>
    </w:p>
    <w:p>
      <w:pPr>
        <w:pStyle w:val="5"/>
        <w:spacing w:line="360" w:lineRule="auto"/>
        <w:ind w:firstLine="514" w:firstLineChars="160"/>
        <w:rPr>
          <w:rFonts w:ascii="仿宋_GB2312" w:eastAsia="仿宋_GB2312"/>
          <w:b/>
          <w:color w:val="000000"/>
          <w:sz w:val="32"/>
          <w:szCs w:val="32"/>
        </w:rPr>
      </w:pPr>
      <w:r>
        <w:rPr>
          <w:rFonts w:hint="eastAsia" w:ascii="仿宋_GB2312" w:eastAsia="仿宋_GB2312"/>
          <w:b/>
          <w:color w:val="000000"/>
          <w:sz w:val="32"/>
          <w:szCs w:val="32"/>
        </w:rPr>
        <w:t>法定代表人或委托代理人（签字）：</w:t>
      </w:r>
      <w:r>
        <w:rPr>
          <w:rFonts w:hint="eastAsia" w:ascii="仿宋_GB2312" w:eastAsia="仿宋_GB2312"/>
          <w:b/>
          <w:color w:val="000000"/>
          <w:sz w:val="32"/>
          <w:szCs w:val="32"/>
          <w:u w:val="single"/>
        </w:rPr>
        <w:t xml:space="preserve">                </w:t>
      </w:r>
    </w:p>
    <w:p>
      <w:pPr>
        <w:pStyle w:val="5"/>
        <w:spacing w:line="360" w:lineRule="auto"/>
        <w:ind w:firstLine="514" w:firstLineChars="160"/>
        <w:rPr>
          <w:rFonts w:ascii="仿宋_GB2312" w:eastAsia="仿宋_GB2312"/>
          <w:b/>
          <w:color w:val="000000"/>
          <w:sz w:val="32"/>
          <w:szCs w:val="32"/>
        </w:rPr>
      </w:pPr>
    </w:p>
    <w:p>
      <w:pPr>
        <w:pStyle w:val="5"/>
        <w:spacing w:line="360" w:lineRule="auto"/>
        <w:rPr>
          <w:rFonts w:ascii="仿宋_GB2312" w:eastAsia="仿宋_GB2312"/>
          <w:b/>
          <w:color w:val="000000"/>
          <w:sz w:val="32"/>
          <w:szCs w:val="32"/>
        </w:rPr>
      </w:pPr>
      <w:r>
        <w:rPr>
          <w:rFonts w:hint="eastAsia" w:ascii="仿宋_GB2312" w:eastAsia="仿宋_GB2312"/>
          <w:b/>
          <w:color w:val="000000"/>
          <w:sz w:val="32"/>
          <w:szCs w:val="32"/>
        </w:rPr>
        <w:t xml:space="preserve">日     期： </w:t>
      </w:r>
      <w:r>
        <w:rPr>
          <w:rFonts w:hint="eastAsia" w:ascii="仿宋_GB2312" w:eastAsia="仿宋_GB2312"/>
          <w:b/>
          <w:color w:val="000000"/>
          <w:sz w:val="32"/>
          <w:szCs w:val="32"/>
          <w:u w:val="single"/>
        </w:rPr>
        <w:t xml:space="preserve">        </w:t>
      </w:r>
      <w:r>
        <w:rPr>
          <w:rFonts w:hint="eastAsia" w:ascii="仿宋_GB2312" w:eastAsia="仿宋_GB2312"/>
          <w:b/>
          <w:color w:val="000000"/>
          <w:sz w:val="32"/>
          <w:szCs w:val="32"/>
        </w:rPr>
        <w:t>年</w:t>
      </w:r>
      <w:r>
        <w:rPr>
          <w:rFonts w:hint="eastAsia" w:ascii="仿宋_GB2312" w:eastAsia="仿宋_GB2312"/>
          <w:b/>
          <w:color w:val="000000"/>
          <w:sz w:val="32"/>
          <w:szCs w:val="32"/>
          <w:u w:val="single"/>
        </w:rPr>
        <w:t xml:space="preserve">      </w:t>
      </w:r>
      <w:r>
        <w:rPr>
          <w:rFonts w:hint="eastAsia" w:ascii="仿宋_GB2312" w:eastAsia="仿宋_GB2312"/>
          <w:b/>
          <w:color w:val="000000"/>
          <w:sz w:val="32"/>
          <w:szCs w:val="32"/>
        </w:rPr>
        <w:t>月</w:t>
      </w:r>
      <w:r>
        <w:rPr>
          <w:rFonts w:hint="eastAsia" w:ascii="仿宋_GB2312" w:eastAsia="仿宋_GB2312"/>
          <w:b/>
          <w:color w:val="000000"/>
          <w:sz w:val="32"/>
          <w:szCs w:val="32"/>
          <w:u w:val="single"/>
        </w:rPr>
        <w:t xml:space="preserve">      </w:t>
      </w:r>
      <w:r>
        <w:rPr>
          <w:rFonts w:hint="eastAsia" w:ascii="仿宋_GB2312" w:eastAsia="仿宋_GB2312"/>
          <w:b/>
          <w:color w:val="000000"/>
          <w:sz w:val="32"/>
          <w:szCs w:val="32"/>
        </w:rPr>
        <w:t>日</w:t>
      </w:r>
    </w:p>
    <w:p>
      <w:pPr>
        <w:spacing w:line="360" w:lineRule="auto"/>
        <w:jc w:val="center"/>
        <w:rPr>
          <w:rFonts w:ascii="宋体" w:hAnsi="宋体"/>
          <w:b/>
          <w:color w:val="000000"/>
          <w:sz w:val="36"/>
          <w:szCs w:val="36"/>
        </w:rPr>
      </w:pPr>
      <w:r>
        <w:rPr>
          <w:rFonts w:ascii="仿宋_GB2312" w:eastAsia="仿宋_GB2312"/>
          <w:b/>
          <w:color w:val="000000"/>
          <w:sz w:val="32"/>
          <w:szCs w:val="32"/>
        </w:rPr>
        <w:br w:type="page"/>
      </w:r>
      <w:r>
        <w:rPr>
          <w:rFonts w:ascii="宋体" w:hAnsi="宋体"/>
          <w:b/>
          <w:color w:val="000000"/>
          <w:sz w:val="36"/>
          <w:szCs w:val="36"/>
        </w:rPr>
        <w:t>投标文件目录</w:t>
      </w:r>
    </w:p>
    <w:p>
      <w:pPr>
        <w:spacing w:after="61" w:line="360" w:lineRule="auto"/>
        <w:rPr>
          <w:color w:val="000000"/>
          <w:sz w:val="24"/>
        </w:rPr>
      </w:pPr>
    </w:p>
    <w:p>
      <w:pPr>
        <w:spacing w:line="360" w:lineRule="auto"/>
        <w:ind w:firstLine="480" w:firstLineChars="200"/>
        <w:rPr>
          <w:rFonts w:ascii="宋体" w:hAnsi="宋体"/>
          <w:sz w:val="24"/>
        </w:rPr>
      </w:pPr>
      <w:r>
        <w:rPr>
          <w:rFonts w:hint="eastAsia" w:ascii="宋体" w:hAnsi="宋体"/>
          <w:sz w:val="24"/>
        </w:rPr>
        <w:t>附件1：法定代表人身份证证明书</w:t>
      </w:r>
    </w:p>
    <w:p>
      <w:pPr>
        <w:spacing w:line="360" w:lineRule="auto"/>
        <w:ind w:firstLine="480" w:firstLineChars="200"/>
        <w:rPr>
          <w:rFonts w:ascii="宋体" w:hAnsi="宋体"/>
          <w:sz w:val="24"/>
        </w:rPr>
      </w:pPr>
      <w:r>
        <w:rPr>
          <w:rFonts w:hint="eastAsia" w:ascii="宋体" w:hAnsi="宋体"/>
          <w:sz w:val="24"/>
        </w:rPr>
        <w:t>附件2：法人授权委托书</w:t>
      </w:r>
    </w:p>
    <w:p>
      <w:pPr>
        <w:spacing w:line="360" w:lineRule="auto"/>
        <w:ind w:firstLine="480" w:firstLineChars="200"/>
        <w:rPr>
          <w:rFonts w:ascii="宋体" w:hAnsi="宋体"/>
          <w:sz w:val="24"/>
        </w:rPr>
      </w:pPr>
      <w:r>
        <w:rPr>
          <w:rFonts w:hint="eastAsia" w:ascii="宋体" w:hAnsi="宋体"/>
          <w:sz w:val="24"/>
        </w:rPr>
        <w:t>附件3：投标报价单</w:t>
      </w:r>
    </w:p>
    <w:p>
      <w:pPr>
        <w:spacing w:line="360" w:lineRule="auto"/>
        <w:ind w:firstLine="480" w:firstLineChars="200"/>
        <w:rPr>
          <w:rFonts w:ascii="宋体" w:hAnsi="宋体"/>
          <w:sz w:val="24"/>
        </w:rPr>
      </w:pPr>
      <w:r>
        <w:rPr>
          <w:rFonts w:hint="eastAsia" w:ascii="宋体" w:hAnsi="宋体"/>
          <w:sz w:val="24"/>
        </w:rPr>
        <w:t>附件</w:t>
      </w:r>
      <w:r>
        <w:rPr>
          <w:rFonts w:ascii="宋体" w:hAnsi="宋体"/>
          <w:sz w:val="24"/>
        </w:rPr>
        <w:t>4</w:t>
      </w:r>
      <w:r>
        <w:rPr>
          <w:rFonts w:hint="eastAsia" w:ascii="宋体" w:hAnsi="宋体"/>
          <w:sz w:val="24"/>
        </w:rPr>
        <w:t>：廉政承诺书</w:t>
      </w:r>
    </w:p>
    <w:p>
      <w:pPr>
        <w:spacing w:line="360" w:lineRule="auto"/>
        <w:ind w:firstLine="480" w:firstLineChars="200"/>
        <w:rPr>
          <w:rFonts w:ascii="宋体" w:hAnsi="宋体"/>
          <w:sz w:val="24"/>
        </w:rPr>
      </w:pPr>
      <w:r>
        <w:rPr>
          <w:rFonts w:hint="eastAsia" w:ascii="宋体" w:hAnsi="宋体"/>
          <w:sz w:val="24"/>
        </w:rPr>
        <w:t>附件</w:t>
      </w:r>
      <w:r>
        <w:rPr>
          <w:rFonts w:ascii="宋体" w:hAnsi="宋体"/>
          <w:sz w:val="24"/>
        </w:rPr>
        <w:t>5</w:t>
      </w:r>
      <w:r>
        <w:rPr>
          <w:rFonts w:hint="eastAsia" w:ascii="宋体" w:hAnsi="宋体"/>
          <w:sz w:val="24"/>
        </w:rPr>
        <w:t>：投标人资信材料复印件</w:t>
      </w:r>
    </w:p>
    <w:p>
      <w:pPr>
        <w:pStyle w:val="5"/>
        <w:spacing w:line="360" w:lineRule="auto"/>
        <w:rPr>
          <w:rFonts w:ascii="仿宋_GB2312" w:eastAsia="仿宋_GB2312"/>
          <w:b/>
          <w:color w:val="000000"/>
          <w:sz w:val="24"/>
          <w:szCs w:val="24"/>
        </w:rPr>
      </w:pPr>
    </w:p>
    <w:p>
      <w:pPr>
        <w:spacing w:line="520" w:lineRule="exact"/>
        <w:rPr>
          <w:rFonts w:ascii="宋体" w:hAnsi="宋体"/>
          <w:sz w:val="24"/>
        </w:rPr>
      </w:pPr>
      <w:r>
        <w:rPr>
          <w:rFonts w:ascii="宋体" w:hAnsi="宋体"/>
          <w:b/>
          <w:color w:val="000000"/>
          <w:sz w:val="32"/>
          <w:szCs w:val="32"/>
        </w:rPr>
        <w:br w:type="page"/>
      </w:r>
      <w:r>
        <w:rPr>
          <w:rFonts w:hint="eastAsia" w:ascii="宋体" w:hAnsi="宋体"/>
          <w:sz w:val="24"/>
        </w:rPr>
        <w:t>附件1</w:t>
      </w:r>
    </w:p>
    <w:p>
      <w:pPr>
        <w:spacing w:line="520" w:lineRule="exact"/>
        <w:jc w:val="center"/>
        <w:rPr>
          <w:rFonts w:ascii="宋体" w:hAnsi="宋体"/>
          <w:b/>
          <w:sz w:val="36"/>
          <w:szCs w:val="28"/>
        </w:rPr>
      </w:pPr>
      <w:r>
        <w:rPr>
          <w:rFonts w:hint="eastAsia" w:ascii="宋体" w:hAnsi="宋体"/>
          <w:b/>
          <w:sz w:val="36"/>
          <w:szCs w:val="28"/>
        </w:rPr>
        <w:t>法定代表人身份证明书</w:t>
      </w:r>
    </w:p>
    <w:p>
      <w:pPr>
        <w:spacing w:line="520" w:lineRule="exact"/>
        <w:rPr>
          <w:rFonts w:ascii="宋体" w:hAnsi="宋体"/>
          <w:sz w:val="24"/>
        </w:rPr>
      </w:pPr>
    </w:p>
    <w:p>
      <w:pPr>
        <w:spacing w:line="360" w:lineRule="auto"/>
        <w:ind w:firstLine="612" w:firstLineChars="255"/>
        <w:rPr>
          <w:rFonts w:ascii="宋体" w:hAnsi="宋体"/>
          <w:sz w:val="24"/>
        </w:rPr>
      </w:pPr>
      <w:r>
        <w:rPr>
          <w:rFonts w:hint="eastAsia" w:ascii="宋体" w:hAnsi="宋体"/>
          <w:sz w:val="24"/>
        </w:rPr>
        <w:t>单位名称：</w:t>
      </w:r>
      <w:r>
        <w:rPr>
          <w:rFonts w:hint="eastAsia" w:ascii="宋体" w:hAnsi="宋体"/>
          <w:sz w:val="24"/>
          <w:u w:val="single"/>
        </w:rPr>
        <w:t xml:space="preserve">                                      </w:t>
      </w:r>
    </w:p>
    <w:p>
      <w:pPr>
        <w:spacing w:line="360" w:lineRule="auto"/>
        <w:ind w:firstLine="610"/>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360" w:lineRule="auto"/>
        <w:ind w:firstLine="61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610"/>
        <w:rPr>
          <w:rFonts w:ascii="宋体" w:hAnsi="宋体"/>
          <w:sz w:val="24"/>
        </w:rPr>
      </w:pPr>
      <w:r>
        <w:rPr>
          <w:rFonts w:hint="eastAsia" w:ascii="宋体" w:hAnsi="宋体"/>
          <w:sz w:val="24"/>
        </w:rPr>
        <w:t>经营期限：</w:t>
      </w:r>
      <w:r>
        <w:rPr>
          <w:rFonts w:hint="eastAsia" w:ascii="宋体" w:hAnsi="宋体"/>
          <w:sz w:val="24"/>
          <w:u w:val="single"/>
        </w:rPr>
        <w:t xml:space="preserve">                                      </w:t>
      </w:r>
    </w:p>
    <w:p>
      <w:pPr>
        <w:spacing w:line="360" w:lineRule="auto"/>
        <w:ind w:firstLine="610"/>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firstLine="610"/>
        <w:rPr>
          <w:rFonts w:ascii="宋体" w:hAnsi="宋体"/>
          <w:sz w:val="24"/>
        </w:rPr>
      </w:pPr>
      <w:r>
        <w:rPr>
          <w:rFonts w:hint="eastAsia" w:ascii="宋体" w:hAnsi="宋体"/>
          <w:sz w:val="24"/>
        </w:rPr>
        <w:t>系</w:t>
      </w:r>
      <w:r>
        <w:rPr>
          <w:rFonts w:hint="eastAsia" w:ascii="宋体" w:hAnsi="宋体"/>
          <w:sz w:val="24"/>
          <w:u w:val="single"/>
        </w:rPr>
        <w:t xml:space="preserve">                         （投标人单位名称）</w:t>
      </w:r>
      <w:r>
        <w:rPr>
          <w:rFonts w:hint="eastAsia" w:ascii="宋体" w:hAnsi="宋体"/>
          <w:sz w:val="24"/>
        </w:rPr>
        <w:t>的法定代表人。</w:t>
      </w:r>
    </w:p>
    <w:p>
      <w:pPr>
        <w:spacing w:line="520" w:lineRule="exact"/>
        <w:ind w:firstLine="610"/>
        <w:rPr>
          <w:rFonts w:ascii="宋体" w:hAnsi="宋体"/>
          <w:sz w:val="24"/>
        </w:rPr>
      </w:pPr>
    </w:p>
    <w:p>
      <w:pPr>
        <w:spacing w:line="520" w:lineRule="exact"/>
        <w:ind w:firstLine="610"/>
        <w:rPr>
          <w:rFonts w:ascii="宋体" w:hAnsi="宋体"/>
          <w:sz w:val="24"/>
        </w:rPr>
      </w:pPr>
      <w:r>
        <w:rPr>
          <w:rFonts w:hint="eastAsia" w:ascii="宋体" w:hAnsi="宋体"/>
          <w:sz w:val="24"/>
        </w:rPr>
        <w:t>特此证明。</w:t>
      </w:r>
    </w:p>
    <w:p>
      <w:pPr>
        <w:tabs>
          <w:tab w:val="left" w:pos="720"/>
          <w:tab w:val="left" w:pos="900"/>
        </w:tabs>
        <w:spacing w:line="520" w:lineRule="exact"/>
        <w:rPr>
          <w:rFonts w:ascii="宋体" w:hAnsi="宋体"/>
          <w:sz w:val="24"/>
        </w:rPr>
      </w:pPr>
    </w:p>
    <w:p>
      <w:pPr>
        <w:tabs>
          <w:tab w:val="left" w:pos="720"/>
          <w:tab w:val="left" w:pos="900"/>
        </w:tabs>
        <w:spacing w:line="520" w:lineRule="exact"/>
        <w:rPr>
          <w:rFonts w:ascii="宋体" w:hAnsi="宋体"/>
          <w:sz w:val="24"/>
        </w:rPr>
      </w:pPr>
    </w:p>
    <w:p>
      <w:pPr>
        <w:ind w:firstLine="3400" w:firstLineChars="1411"/>
        <w:rPr>
          <w:rFonts w:ascii="宋体" w:hAnsi="宋体" w:cs="宋体"/>
          <w:b/>
          <w:sz w:val="24"/>
        </w:rPr>
      </w:pPr>
      <w:r>
        <w:rPr>
          <w:rFonts w:hint="eastAsia" w:ascii="宋体" w:hAnsi="宋体" w:cs="宋体"/>
          <w:b/>
          <w:sz w:val="24"/>
        </w:rPr>
        <w:t>投标人（公章）：</w:t>
      </w:r>
    </w:p>
    <w:p>
      <w:pPr>
        <w:ind w:firstLine="3400" w:firstLineChars="1411"/>
        <w:rPr>
          <w:rFonts w:ascii="宋体" w:hAnsi="宋体" w:cs="宋体"/>
          <w:b/>
          <w:sz w:val="24"/>
        </w:rPr>
      </w:pPr>
      <w:r>
        <w:rPr>
          <w:rFonts w:hint="eastAsia" w:ascii="宋体" w:hAnsi="宋体" w:cs="宋体"/>
          <w:b/>
          <w:sz w:val="24"/>
        </w:rPr>
        <w:t>日期：</w:t>
      </w:r>
    </w:p>
    <w:p>
      <w:pPr>
        <w:tabs>
          <w:tab w:val="left" w:pos="720"/>
          <w:tab w:val="left" w:pos="900"/>
        </w:tabs>
        <w:spacing w:line="520" w:lineRule="exact"/>
        <w:ind w:right="480"/>
        <w:rPr>
          <w:rFonts w:ascii="宋体" w:hAnsi="宋体"/>
          <w:sz w:val="24"/>
        </w:rPr>
      </w:pPr>
    </w:p>
    <w:p>
      <w:pPr>
        <w:tabs>
          <w:tab w:val="left" w:pos="720"/>
          <w:tab w:val="left" w:pos="900"/>
        </w:tabs>
        <w:spacing w:line="520" w:lineRule="exact"/>
        <w:ind w:right="480"/>
        <w:rPr>
          <w:rFonts w:ascii="宋体" w:hAnsi="宋体"/>
          <w:sz w:val="24"/>
        </w:rPr>
      </w:pPr>
    </w:p>
    <w:p>
      <w:pPr>
        <w:tabs>
          <w:tab w:val="left" w:pos="720"/>
          <w:tab w:val="left" w:pos="900"/>
        </w:tabs>
        <w:spacing w:line="520" w:lineRule="exact"/>
        <w:ind w:right="480"/>
        <w:rPr>
          <w:rFonts w:ascii="宋体" w:hAnsi="宋体"/>
          <w:sz w:val="24"/>
        </w:rPr>
      </w:pPr>
      <w:r>
        <w:rPr>
          <w:rFonts w:hint="eastAsia" w:ascii="宋体" w:hAnsi="宋体"/>
          <w:sz w:val="24"/>
        </w:rPr>
        <w:t>附:身份证复印件</w:t>
      </w:r>
    </w:p>
    <w:p>
      <w:pPr>
        <w:rPr>
          <w:rFonts w:ascii="宋体" w:hAnsi="宋体" w:cs="宋体"/>
          <w:b/>
          <w:sz w:val="32"/>
          <w:szCs w:val="32"/>
        </w:rPr>
      </w:pPr>
    </w:p>
    <w:p>
      <w:pPr>
        <w:spacing w:line="520" w:lineRule="exact"/>
        <w:rPr>
          <w:rFonts w:hint="eastAsia" w:ascii="宋体" w:hAnsi="宋体"/>
          <w:sz w:val="24"/>
        </w:rPr>
      </w:pPr>
    </w:p>
    <w:p>
      <w:pPr>
        <w:spacing w:line="520" w:lineRule="exact"/>
        <w:rPr>
          <w:rFonts w:hint="eastAsia" w:ascii="宋体" w:hAnsi="宋体"/>
          <w:sz w:val="24"/>
        </w:rPr>
      </w:pPr>
    </w:p>
    <w:p>
      <w:pPr>
        <w:spacing w:line="520" w:lineRule="exact"/>
        <w:rPr>
          <w:rFonts w:hint="eastAsia" w:ascii="宋体" w:hAnsi="宋体"/>
          <w:sz w:val="24"/>
        </w:rPr>
      </w:pPr>
    </w:p>
    <w:p>
      <w:pPr>
        <w:spacing w:line="520" w:lineRule="exact"/>
        <w:rPr>
          <w:rFonts w:hint="eastAsia" w:ascii="宋体" w:hAnsi="宋体"/>
          <w:sz w:val="24"/>
        </w:rPr>
      </w:pPr>
    </w:p>
    <w:p>
      <w:pPr>
        <w:spacing w:line="520" w:lineRule="exact"/>
        <w:rPr>
          <w:rFonts w:hint="eastAsia" w:ascii="宋体" w:hAnsi="宋体"/>
          <w:sz w:val="24"/>
        </w:rPr>
      </w:pPr>
    </w:p>
    <w:p>
      <w:pPr>
        <w:spacing w:line="520" w:lineRule="exact"/>
        <w:rPr>
          <w:rFonts w:hint="eastAsia" w:ascii="宋体" w:hAnsi="宋体"/>
          <w:sz w:val="24"/>
        </w:rPr>
      </w:pPr>
    </w:p>
    <w:p>
      <w:pPr>
        <w:spacing w:line="520" w:lineRule="exact"/>
        <w:rPr>
          <w:rFonts w:hint="eastAsia" w:ascii="宋体" w:hAnsi="宋体"/>
          <w:sz w:val="24"/>
        </w:rPr>
      </w:pPr>
    </w:p>
    <w:p>
      <w:pPr>
        <w:spacing w:line="520" w:lineRule="exact"/>
        <w:rPr>
          <w:rFonts w:hint="eastAsia" w:ascii="宋体" w:hAnsi="宋体"/>
          <w:sz w:val="24"/>
        </w:rPr>
      </w:pPr>
    </w:p>
    <w:p>
      <w:pPr>
        <w:spacing w:line="520" w:lineRule="exact"/>
        <w:rPr>
          <w:rFonts w:ascii="宋体" w:hAnsi="宋体"/>
          <w:b/>
          <w:sz w:val="32"/>
          <w:szCs w:val="32"/>
        </w:rPr>
      </w:pPr>
      <w:r>
        <w:rPr>
          <w:rFonts w:hint="eastAsia" w:ascii="宋体" w:hAnsi="宋体"/>
          <w:sz w:val="24"/>
        </w:rPr>
        <w:t>附件2</w:t>
      </w:r>
    </w:p>
    <w:p>
      <w:pPr>
        <w:spacing w:line="440" w:lineRule="exact"/>
        <w:jc w:val="center"/>
        <w:rPr>
          <w:rFonts w:ascii="宋体" w:hAnsi="宋体"/>
          <w:b/>
          <w:sz w:val="36"/>
          <w:szCs w:val="32"/>
        </w:rPr>
      </w:pPr>
      <w:r>
        <w:rPr>
          <w:rFonts w:hint="eastAsia" w:ascii="宋体" w:hAnsi="宋体"/>
          <w:b/>
          <w:sz w:val="36"/>
          <w:szCs w:val="32"/>
        </w:rPr>
        <w:t>法人授权委托书</w:t>
      </w:r>
    </w:p>
    <w:p>
      <w:pPr>
        <w:pStyle w:val="5"/>
        <w:spacing w:line="500" w:lineRule="exact"/>
        <w:ind w:firstLine="480"/>
        <w:rPr>
          <w:rFonts w:ascii="宋体" w:hAnsi="宋体"/>
          <w:sz w:val="21"/>
          <w:szCs w:val="21"/>
        </w:rPr>
      </w:pPr>
    </w:p>
    <w:p>
      <w:pPr>
        <w:pStyle w:val="5"/>
        <w:spacing w:line="500" w:lineRule="exact"/>
        <w:ind w:firstLine="400" w:firstLineChars="200"/>
        <w:rPr>
          <w:rFonts w:ascii="宋体" w:hAnsi="宋体" w:cs="宋体"/>
          <w:szCs w:val="24"/>
        </w:rPr>
      </w:pPr>
      <w:r>
        <w:rPr>
          <w:rFonts w:hint="eastAsia" w:ascii="宋体" w:hAnsi="宋体" w:cs="宋体"/>
          <w:szCs w:val="24"/>
        </w:rPr>
        <w:t>本授权委托书声明：我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（投标人名称）的法定代表人，现授权委托</w:t>
      </w:r>
      <w:r>
        <w:rPr>
          <w:rFonts w:hint="eastAsia" w:ascii="宋体" w:hAnsi="宋体" w:cs="宋体"/>
          <w:szCs w:val="24"/>
          <w:u w:val="single"/>
        </w:rPr>
        <w:t xml:space="preserve">                               </w:t>
      </w:r>
      <w:r>
        <w:rPr>
          <w:rFonts w:hint="eastAsia" w:ascii="宋体" w:hAnsi="宋体" w:cs="宋体"/>
          <w:szCs w:val="24"/>
        </w:rPr>
        <w:t>（单位名称）</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rPr>
        <w:t xml:space="preserve">         </w:t>
      </w:r>
      <w:r>
        <w:rPr>
          <w:rFonts w:hint="eastAsia" w:ascii="宋体" w:hAnsi="宋体" w:cs="宋体"/>
          <w:szCs w:val="24"/>
        </w:rPr>
        <w:t>（姓名）为我公司的合法代理人，</w:t>
      </w:r>
      <w:r>
        <w:rPr>
          <w:rFonts w:hint="eastAsia" w:ascii="宋体" w:hAnsi="宋体"/>
        </w:rPr>
        <w:t>身份证号码</w:t>
      </w:r>
      <w:r>
        <w:rPr>
          <w:rFonts w:hint="eastAsia" w:ascii="宋体" w:hAnsi="宋体"/>
          <w:u w:val="single"/>
        </w:rPr>
        <w:t xml:space="preserve">                    </w:t>
      </w:r>
      <w:r>
        <w:rPr>
          <w:rFonts w:hint="eastAsia" w:ascii="宋体" w:hAnsi="宋体"/>
        </w:rPr>
        <w:t>，</w:t>
      </w:r>
      <w:r>
        <w:rPr>
          <w:rFonts w:hint="eastAsia" w:ascii="宋体" w:hAnsi="宋体" w:cs="宋体"/>
          <w:szCs w:val="24"/>
        </w:rPr>
        <w:t>以本公司的名义负责</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rPr>
        <w:t xml:space="preserve">        </w:t>
      </w:r>
      <w:r>
        <w:rPr>
          <w:rFonts w:hint="eastAsia" w:ascii="宋体" w:hAnsi="宋体" w:cs="宋体"/>
          <w:szCs w:val="24"/>
        </w:rPr>
        <w:t>变卖处理的投标工作，包括招标文件的领取、参与本次投标及对本次招标进行的承诺等。代理人所签署的与本次招投标相关的所有文件和处理与本次招投标相关的一切事务，我均予承认。</w:t>
      </w:r>
    </w:p>
    <w:p>
      <w:pPr>
        <w:pStyle w:val="5"/>
        <w:spacing w:line="500" w:lineRule="exact"/>
        <w:ind w:firstLine="400" w:firstLineChars="200"/>
        <w:rPr>
          <w:rFonts w:ascii="宋体" w:hAnsi="宋体" w:cs="宋体"/>
          <w:szCs w:val="24"/>
        </w:rPr>
      </w:pPr>
      <w:r>
        <w:rPr>
          <w:rFonts w:hint="eastAsia" w:ascii="宋体" w:hAnsi="宋体" w:cs="宋体"/>
          <w:szCs w:val="24"/>
        </w:rPr>
        <w:t>代理人无转委托权，特此委托。</w:t>
      </w:r>
    </w:p>
    <w:p>
      <w:pPr>
        <w:pStyle w:val="5"/>
        <w:spacing w:line="500" w:lineRule="exact"/>
        <w:ind w:firstLine="480"/>
        <w:rPr>
          <w:rFonts w:ascii="宋体" w:hAnsi="宋体" w:cs="宋体"/>
          <w:sz w:val="28"/>
          <w:szCs w:val="28"/>
        </w:rPr>
      </w:pPr>
    </w:p>
    <w:p>
      <w:pPr>
        <w:spacing w:line="500" w:lineRule="exact"/>
        <w:ind w:left="-180" w:firstLine="444" w:firstLineChars="185"/>
        <w:rPr>
          <w:rFonts w:ascii="宋体" w:hAnsi="宋体"/>
          <w:sz w:val="24"/>
          <w:u w:val="single"/>
        </w:rPr>
      </w:pPr>
      <w:r>
        <w:rPr>
          <w:rFonts w:hint="eastAsia" w:ascii="宋体" w:hAnsi="宋体"/>
          <w:sz w:val="24"/>
        </w:rPr>
        <w:t>代理人：</w:t>
      </w:r>
      <w:r>
        <w:rPr>
          <w:rFonts w:hint="eastAsia" w:ascii="宋体" w:hAnsi="宋体"/>
          <w:sz w:val="24"/>
          <w:u w:val="single"/>
        </w:rPr>
        <w:t xml:space="preserve">              （签字）</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spacing w:line="500" w:lineRule="exact"/>
        <w:ind w:left="-180" w:firstLine="444" w:firstLineChars="185"/>
        <w:rPr>
          <w:rFonts w:ascii="宋体" w:hAnsi="宋体"/>
          <w:sz w:val="24"/>
        </w:rPr>
      </w:pPr>
      <w:r>
        <w:rPr>
          <w:rFonts w:hint="eastAsia" w:ascii="宋体" w:hAnsi="宋体"/>
          <w:sz w:val="24"/>
        </w:rPr>
        <w:t>单  位：</w:t>
      </w:r>
      <w:r>
        <w:rPr>
          <w:rFonts w:hint="eastAsia" w:ascii="宋体" w:hAnsi="宋体"/>
          <w:sz w:val="24"/>
          <w:u w:val="single"/>
        </w:rPr>
        <w:t xml:space="preserve">                      </w:t>
      </w:r>
      <w:r>
        <w:rPr>
          <w:rFonts w:hint="eastAsia" w:ascii="宋体" w:hAnsi="宋体"/>
          <w:sz w:val="24"/>
        </w:rPr>
        <w:t xml:space="preserve">  部门：</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500" w:lineRule="exact"/>
        <w:ind w:left="-180" w:firstLine="444" w:firstLineChars="185"/>
        <w:rPr>
          <w:rFonts w:ascii="宋体" w:hAnsi="宋体"/>
          <w:sz w:val="24"/>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 xml:space="preserve">  邮箱：</w:t>
      </w:r>
      <w:r>
        <w:rPr>
          <w:rFonts w:hint="eastAsia" w:ascii="宋体" w:hAnsi="宋体"/>
          <w:sz w:val="24"/>
          <w:u w:val="single"/>
        </w:rPr>
        <w:t xml:space="preserve">                           </w:t>
      </w:r>
      <w:r>
        <w:rPr>
          <w:rFonts w:hint="eastAsia" w:ascii="宋体" w:hAnsi="宋体"/>
          <w:sz w:val="24"/>
        </w:rPr>
        <w:t xml:space="preserve">   </w:t>
      </w:r>
    </w:p>
    <w:p>
      <w:pPr>
        <w:spacing w:line="500" w:lineRule="exact"/>
        <w:ind w:left="-180" w:firstLine="444" w:firstLineChars="185"/>
        <w:rPr>
          <w:rFonts w:ascii="宋体" w:hAnsi="宋体"/>
          <w:sz w:val="24"/>
        </w:rPr>
      </w:pPr>
    </w:p>
    <w:p>
      <w:pPr>
        <w:spacing w:line="500" w:lineRule="exact"/>
        <w:ind w:left="-180" w:firstLine="444" w:firstLineChars="185"/>
        <w:rPr>
          <w:rFonts w:ascii="宋体" w:hAnsi="宋体"/>
          <w:sz w:val="24"/>
        </w:rPr>
      </w:pPr>
    </w:p>
    <w:p>
      <w:pPr>
        <w:spacing w:line="500" w:lineRule="exact"/>
        <w:rPr>
          <w:rFonts w:ascii="宋体" w:hAnsi="宋体" w:cs="宋体"/>
          <w:b/>
          <w:sz w:val="24"/>
        </w:rPr>
      </w:pPr>
      <w:r>
        <w:rPr>
          <w:rFonts w:hint="eastAsia" w:ascii="宋体" w:hAnsi="宋体" w:cs="宋体"/>
          <w:b/>
          <w:sz w:val="24"/>
        </w:rPr>
        <w:t>投标人（公章）：</w:t>
      </w:r>
    </w:p>
    <w:p>
      <w:pPr>
        <w:spacing w:line="500" w:lineRule="exact"/>
        <w:rPr>
          <w:rFonts w:ascii="宋体" w:hAnsi="宋体" w:cs="宋体"/>
          <w:b/>
          <w:sz w:val="24"/>
        </w:rPr>
      </w:pPr>
      <w:r>
        <w:rPr>
          <w:rFonts w:hint="eastAsia" w:ascii="宋体" w:hAnsi="宋体" w:cs="宋体"/>
          <w:b/>
          <w:sz w:val="24"/>
        </w:rPr>
        <w:t>法定代表人（签字或</w:t>
      </w:r>
      <w:r>
        <w:rPr>
          <w:rFonts w:ascii="宋体" w:hAnsi="宋体" w:cs="宋体"/>
          <w:b/>
          <w:sz w:val="24"/>
        </w:rPr>
        <w:t>盖章</w:t>
      </w:r>
      <w:r>
        <w:rPr>
          <w:rFonts w:hint="eastAsia" w:ascii="宋体" w:hAnsi="宋体" w:cs="宋体"/>
          <w:b/>
          <w:sz w:val="24"/>
        </w:rPr>
        <w:t>）：</w:t>
      </w:r>
    </w:p>
    <w:p>
      <w:pPr>
        <w:spacing w:line="500" w:lineRule="exact"/>
        <w:rPr>
          <w:rFonts w:ascii="宋体" w:hAnsi="宋体" w:cs="宋体"/>
          <w:b/>
          <w:sz w:val="24"/>
        </w:rPr>
      </w:pPr>
      <w:r>
        <w:rPr>
          <w:rFonts w:hint="eastAsia" w:ascii="宋体" w:hAnsi="宋体" w:cs="宋体"/>
          <w:b/>
          <w:sz w:val="24"/>
        </w:rPr>
        <w:t>日期：</w:t>
      </w:r>
    </w:p>
    <w:p>
      <w:pPr>
        <w:tabs>
          <w:tab w:val="left" w:pos="720"/>
          <w:tab w:val="left" w:pos="900"/>
        </w:tabs>
        <w:spacing w:line="520" w:lineRule="exact"/>
        <w:ind w:right="480"/>
        <w:rPr>
          <w:rFonts w:hint="eastAsia" w:ascii="宋体" w:hAnsi="宋体"/>
          <w:sz w:val="24"/>
        </w:rPr>
      </w:pPr>
    </w:p>
    <w:p>
      <w:pPr>
        <w:tabs>
          <w:tab w:val="left" w:pos="720"/>
          <w:tab w:val="left" w:pos="900"/>
        </w:tabs>
        <w:spacing w:line="520" w:lineRule="exact"/>
        <w:ind w:right="480"/>
        <w:rPr>
          <w:rFonts w:ascii="宋体" w:hAnsi="宋体"/>
          <w:sz w:val="24"/>
        </w:rPr>
      </w:pPr>
      <w:r>
        <w:rPr>
          <w:rFonts w:hint="eastAsia" w:ascii="宋体" w:hAnsi="宋体"/>
          <w:sz w:val="24"/>
        </w:rPr>
        <w:t>附:身份证复印件</w:t>
      </w: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spacing w:line="520" w:lineRule="exact"/>
        <w:rPr>
          <w:rFonts w:ascii="宋体" w:hAnsi="宋体"/>
          <w:b/>
          <w:sz w:val="32"/>
          <w:szCs w:val="32"/>
        </w:rPr>
      </w:pPr>
      <w:r>
        <w:rPr>
          <w:rFonts w:hint="eastAsia" w:ascii="宋体" w:hAnsi="宋体"/>
          <w:sz w:val="24"/>
        </w:rPr>
        <w:t>附件3</w:t>
      </w:r>
    </w:p>
    <w:p>
      <w:pPr>
        <w:spacing w:line="540" w:lineRule="exact"/>
        <w:jc w:val="center"/>
        <w:rPr>
          <w:rFonts w:ascii="宋体" w:hAnsi="宋体"/>
          <w:b/>
          <w:sz w:val="32"/>
          <w:szCs w:val="32"/>
        </w:rPr>
      </w:pPr>
      <w:r>
        <w:rPr>
          <w:rFonts w:hint="eastAsia" w:ascii="宋体" w:hAnsi="宋体"/>
          <w:b/>
          <w:sz w:val="32"/>
          <w:szCs w:val="32"/>
        </w:rPr>
        <w:t>投标报价单</w:t>
      </w:r>
    </w:p>
    <w:p>
      <w:pPr>
        <w:adjustRightInd w:val="0"/>
        <w:spacing w:line="500" w:lineRule="exact"/>
        <w:textAlignment w:val="baseline"/>
        <w:rPr>
          <w:rFonts w:ascii="宋体" w:hAnsi="宋体" w:cs="Calibri"/>
          <w:sz w:val="24"/>
        </w:rPr>
      </w:pPr>
      <w:r>
        <w:rPr>
          <w:rFonts w:hint="eastAsia" w:ascii="宋体" w:hAnsi="宋体" w:cs="宋体"/>
          <w:b/>
          <w:bCs/>
          <w:sz w:val="24"/>
        </w:rPr>
        <w:t>致：</w:t>
      </w:r>
      <w:r>
        <w:rPr>
          <w:rFonts w:hint="eastAsia" w:ascii="宋体" w:hAnsi="宋体" w:cs="宋体"/>
          <w:b/>
          <w:bCs/>
          <w:sz w:val="24"/>
          <w:u w:val="single"/>
        </w:rPr>
        <w:t>中国电建集团核电工程有限公司</w:t>
      </w:r>
      <w:r>
        <w:rPr>
          <w:rFonts w:hint="eastAsia" w:ascii="宋体" w:hAnsi="宋体" w:cs="宋体"/>
          <w:b/>
          <w:bCs/>
          <w:sz w:val="24"/>
          <w:u w:val="single"/>
          <w:lang w:val="en-US" w:eastAsia="zh-CN"/>
        </w:rPr>
        <w:t>天津华电南港热电项目部</w:t>
      </w:r>
    </w:p>
    <w:tbl>
      <w:tblPr>
        <w:tblStyle w:val="11"/>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6"/>
        <w:gridCol w:w="2528"/>
        <w:gridCol w:w="1128"/>
        <w:gridCol w:w="2328"/>
        <w:gridCol w:w="1596"/>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trPr>
        <w:tc>
          <w:tcPr>
            <w:tcW w:w="9371" w:type="dxa"/>
            <w:gridSpan w:val="6"/>
            <w:tcBorders>
              <w:top w:val="nil"/>
              <w:left w:val="nil"/>
              <w:bottom w:val="single" w:color="auto" w:sz="4" w:space="0"/>
              <w:right w:val="nil"/>
            </w:tcBorders>
            <w:vAlign w:val="center"/>
          </w:tcPr>
          <w:p>
            <w:pPr>
              <w:ind w:firstLine="480" w:firstLineChars="200"/>
              <w:textAlignment w:val="center"/>
              <w:rPr>
                <w:rFonts w:ascii="宋体" w:hAnsi="宋体" w:cs="宋体"/>
              </w:rPr>
            </w:pPr>
            <w:r>
              <w:rPr>
                <w:rFonts w:hint="eastAsia" w:ascii="宋体" w:hAnsi="宋体" w:cs="宋体"/>
                <w:sz w:val="24"/>
              </w:rPr>
              <w:t>我单位在充分理解招标文件的基础上，经我单位研究决定对</w:t>
            </w:r>
            <w:r>
              <w:rPr>
                <w:rFonts w:hint="eastAsia" w:ascii="宋体" w:hAnsi="宋体"/>
                <w:sz w:val="24"/>
                <w:u w:val="single"/>
              </w:rPr>
              <w:t>本次</w:t>
            </w:r>
            <w:r>
              <w:rPr>
                <w:rFonts w:ascii="宋体" w:hAnsi="宋体"/>
                <w:sz w:val="24"/>
                <w:u w:val="single"/>
              </w:rPr>
              <w:t>废旧物资</w:t>
            </w:r>
            <w:r>
              <w:rPr>
                <w:rFonts w:hint="eastAsia" w:ascii="宋体" w:hAnsi="宋体" w:cs="宋体"/>
                <w:sz w:val="24"/>
              </w:rPr>
              <w:t>投标报价如下表：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66" w:type="dxa"/>
            <w:vMerge w:val="restart"/>
            <w:tcBorders>
              <w:top w:val="single" w:color="auto" w:sz="4" w:space="0"/>
            </w:tcBorders>
            <w:vAlign w:val="center"/>
          </w:tcPr>
          <w:p>
            <w:pPr>
              <w:jc w:val="center"/>
              <w:textAlignment w:val="center"/>
              <w:rPr>
                <w:rFonts w:ascii="宋体" w:hAnsi="宋体" w:cs="宋体"/>
                <w:sz w:val="20"/>
              </w:rPr>
            </w:pPr>
            <w:r>
              <w:rPr>
                <w:rFonts w:hint="eastAsia" w:ascii="宋体" w:hAnsi="宋体" w:cs="宋体"/>
                <w:sz w:val="20"/>
              </w:rPr>
              <w:t>序号</w:t>
            </w:r>
          </w:p>
        </w:tc>
        <w:tc>
          <w:tcPr>
            <w:tcW w:w="2528" w:type="dxa"/>
            <w:vMerge w:val="restart"/>
            <w:tcBorders>
              <w:top w:val="single" w:color="auto" w:sz="4" w:space="0"/>
            </w:tcBorders>
            <w:vAlign w:val="center"/>
          </w:tcPr>
          <w:p>
            <w:pPr>
              <w:jc w:val="center"/>
              <w:textAlignment w:val="center"/>
              <w:rPr>
                <w:rFonts w:ascii="宋体" w:hAnsi="宋体" w:cs="宋体"/>
                <w:sz w:val="20"/>
              </w:rPr>
            </w:pPr>
            <w:r>
              <w:rPr>
                <w:rFonts w:hint="eastAsia" w:ascii="宋体" w:hAnsi="宋体" w:cs="宋体"/>
                <w:sz w:val="20"/>
              </w:rPr>
              <w:t>物资名称</w:t>
            </w:r>
          </w:p>
        </w:tc>
        <w:tc>
          <w:tcPr>
            <w:tcW w:w="1128" w:type="dxa"/>
            <w:vMerge w:val="restart"/>
            <w:tcBorders>
              <w:top w:val="single" w:color="auto" w:sz="4" w:space="0"/>
            </w:tcBorders>
            <w:vAlign w:val="center"/>
          </w:tcPr>
          <w:p>
            <w:pPr>
              <w:jc w:val="center"/>
              <w:textAlignment w:val="center"/>
              <w:rPr>
                <w:rFonts w:ascii="宋体" w:hAnsi="宋体" w:cs="宋体"/>
                <w:sz w:val="20"/>
              </w:rPr>
            </w:pPr>
            <w:r>
              <w:rPr>
                <w:rFonts w:hint="eastAsia" w:ascii="宋体" w:hAnsi="宋体" w:cs="宋体"/>
                <w:sz w:val="20"/>
                <w:lang w:val="en-US" w:eastAsia="zh-CN"/>
              </w:rPr>
              <w:t>预估</w:t>
            </w:r>
            <w:r>
              <w:rPr>
                <w:rFonts w:hint="eastAsia" w:ascii="宋体" w:hAnsi="宋体" w:cs="宋体"/>
                <w:sz w:val="20"/>
              </w:rPr>
              <w:t>数量</w:t>
            </w:r>
          </w:p>
          <w:p>
            <w:pPr>
              <w:jc w:val="center"/>
              <w:textAlignment w:val="center"/>
              <w:rPr>
                <w:rFonts w:ascii="宋体" w:hAnsi="宋体" w:cs="宋体"/>
                <w:sz w:val="20"/>
              </w:rPr>
            </w:pPr>
            <w:r>
              <w:rPr>
                <w:rFonts w:hint="eastAsia" w:ascii="宋体" w:hAnsi="宋体" w:cs="宋体"/>
                <w:sz w:val="20"/>
              </w:rPr>
              <w:t>（吨）</w:t>
            </w:r>
          </w:p>
        </w:tc>
        <w:tc>
          <w:tcPr>
            <w:tcW w:w="3924" w:type="dxa"/>
            <w:gridSpan w:val="2"/>
            <w:tcBorders>
              <w:top w:val="single" w:color="auto" w:sz="4" w:space="0"/>
            </w:tcBorders>
            <w:vAlign w:val="center"/>
          </w:tcPr>
          <w:p>
            <w:pPr>
              <w:jc w:val="center"/>
              <w:textAlignment w:val="center"/>
              <w:rPr>
                <w:rFonts w:ascii="宋体" w:hAnsi="宋体" w:cs="宋体"/>
                <w:sz w:val="20"/>
              </w:rPr>
            </w:pPr>
            <w:r>
              <w:rPr>
                <w:rFonts w:hint="eastAsia" w:ascii="宋体" w:hAnsi="宋体" w:cs="宋体"/>
                <w:sz w:val="20"/>
              </w:rPr>
              <w:t>报价</w:t>
            </w:r>
          </w:p>
        </w:tc>
        <w:tc>
          <w:tcPr>
            <w:tcW w:w="925" w:type="dxa"/>
            <w:vMerge w:val="restart"/>
            <w:tcBorders>
              <w:top w:val="single" w:color="auto" w:sz="4" w:space="0"/>
            </w:tcBorders>
            <w:vAlign w:val="center"/>
          </w:tcPr>
          <w:p>
            <w:pPr>
              <w:jc w:val="center"/>
              <w:textAlignment w:val="center"/>
              <w:rPr>
                <w:rFonts w:ascii="宋体" w:hAnsi="宋体" w:cs="宋体"/>
                <w:sz w:val="20"/>
              </w:rPr>
            </w:pPr>
            <w:r>
              <w:rPr>
                <w:rFonts w:hint="eastAsia" w:ascii="宋体" w:hAnsi="宋体" w:cs="宋体"/>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66" w:type="dxa"/>
            <w:vMerge w:val="continue"/>
            <w:vAlign w:val="center"/>
          </w:tcPr>
          <w:p>
            <w:pPr>
              <w:jc w:val="center"/>
              <w:rPr>
                <w:rFonts w:ascii="宋体" w:hAnsi="宋体" w:cs="宋体"/>
                <w:sz w:val="20"/>
              </w:rPr>
            </w:pPr>
          </w:p>
        </w:tc>
        <w:tc>
          <w:tcPr>
            <w:tcW w:w="2528" w:type="dxa"/>
            <w:vMerge w:val="continue"/>
            <w:vAlign w:val="center"/>
          </w:tcPr>
          <w:p>
            <w:pPr>
              <w:jc w:val="center"/>
              <w:rPr>
                <w:rFonts w:ascii="宋体" w:hAnsi="宋体" w:cs="宋体"/>
                <w:sz w:val="20"/>
              </w:rPr>
            </w:pPr>
          </w:p>
        </w:tc>
        <w:tc>
          <w:tcPr>
            <w:tcW w:w="1128" w:type="dxa"/>
            <w:vMerge w:val="continue"/>
            <w:vAlign w:val="center"/>
          </w:tcPr>
          <w:p>
            <w:pPr>
              <w:jc w:val="center"/>
              <w:rPr>
                <w:rFonts w:ascii="宋体" w:hAnsi="宋体" w:cs="宋体"/>
                <w:sz w:val="20"/>
              </w:rPr>
            </w:pPr>
          </w:p>
        </w:tc>
        <w:tc>
          <w:tcPr>
            <w:tcW w:w="2328" w:type="dxa"/>
            <w:vAlign w:val="center"/>
          </w:tcPr>
          <w:p>
            <w:pPr>
              <w:jc w:val="center"/>
              <w:textAlignment w:val="center"/>
              <w:rPr>
                <w:rFonts w:ascii="宋体" w:hAnsi="宋体" w:cs="宋体"/>
                <w:sz w:val="20"/>
              </w:rPr>
            </w:pPr>
            <w:r>
              <w:rPr>
                <w:rFonts w:hint="eastAsia" w:ascii="宋体" w:hAnsi="宋体" w:cs="宋体"/>
                <w:sz w:val="20"/>
              </w:rPr>
              <w:t>含税单价（元/吨）</w:t>
            </w:r>
          </w:p>
          <w:p>
            <w:pPr>
              <w:jc w:val="center"/>
              <w:textAlignment w:val="center"/>
              <w:rPr>
                <w:rFonts w:ascii="宋体" w:hAnsi="宋体" w:cs="宋体"/>
                <w:sz w:val="20"/>
              </w:rPr>
            </w:pPr>
            <w:r>
              <w:rPr>
                <w:rFonts w:hint="eastAsia" w:ascii="宋体" w:hAnsi="宋体" w:cs="宋体"/>
                <w:sz w:val="20"/>
              </w:rPr>
              <w:t>（</w:t>
            </w:r>
            <w:r>
              <w:rPr>
                <w:rFonts w:hint="eastAsia" w:ascii="宋体" w:hAnsi="宋体" w:eastAsia="宋体" w:cs="宋体"/>
                <w:sz w:val="20"/>
                <w:szCs w:val="20"/>
              </w:rPr>
              <w:t>“我的钢铁网”</w:t>
            </w:r>
            <w:r>
              <w:rPr>
                <w:rFonts w:hint="eastAsia" w:ascii="宋体" w:hAnsi="宋体" w:cs="宋体"/>
                <w:sz w:val="20"/>
                <w:lang w:val="en-US" w:eastAsia="zh-CN"/>
              </w:rPr>
              <w:t>废钢绝对价格指数</w:t>
            </w:r>
            <w:r>
              <w:rPr>
                <w:rFonts w:hint="eastAsia" w:ascii="宋体" w:hAnsi="宋体" w:eastAsia="宋体" w:cs="宋体"/>
                <w:sz w:val="24"/>
              </w:rPr>
              <w:t>±</w:t>
            </w:r>
            <w:r>
              <w:rPr>
                <w:rFonts w:hint="eastAsia" w:ascii="宋体" w:hAnsi="宋体" w:eastAsia="宋体" w:cs="宋体"/>
                <w:sz w:val="24"/>
                <w:lang w:val="en-US" w:eastAsia="zh-CN"/>
              </w:rPr>
              <w:t>X元</w:t>
            </w:r>
            <w:r>
              <w:rPr>
                <w:rFonts w:hint="eastAsia" w:ascii="宋体" w:hAnsi="宋体" w:cs="宋体"/>
                <w:sz w:val="20"/>
              </w:rPr>
              <w:t>）</w:t>
            </w:r>
          </w:p>
        </w:tc>
        <w:tc>
          <w:tcPr>
            <w:tcW w:w="1596" w:type="dxa"/>
            <w:vAlign w:val="center"/>
          </w:tcPr>
          <w:p>
            <w:pPr>
              <w:jc w:val="center"/>
              <w:textAlignment w:val="center"/>
              <w:rPr>
                <w:rFonts w:ascii="宋体" w:hAnsi="宋体" w:cs="宋体"/>
                <w:sz w:val="20"/>
              </w:rPr>
            </w:pPr>
            <w:r>
              <w:rPr>
                <w:rFonts w:hint="eastAsia" w:ascii="宋体" w:hAnsi="宋体" w:cs="宋体"/>
                <w:sz w:val="20"/>
              </w:rPr>
              <w:t>暂定含税总价</w:t>
            </w:r>
          </w:p>
          <w:p>
            <w:pPr>
              <w:jc w:val="center"/>
              <w:textAlignment w:val="center"/>
              <w:rPr>
                <w:rFonts w:ascii="宋体" w:hAnsi="宋体" w:cs="宋体"/>
                <w:sz w:val="20"/>
              </w:rPr>
            </w:pPr>
            <w:r>
              <w:rPr>
                <w:rFonts w:hint="eastAsia" w:ascii="宋体" w:hAnsi="宋体" w:cs="宋体"/>
                <w:sz w:val="20"/>
              </w:rPr>
              <w:t>（元）</w:t>
            </w:r>
          </w:p>
        </w:tc>
        <w:tc>
          <w:tcPr>
            <w:tcW w:w="925" w:type="dxa"/>
            <w:vMerge w:val="continue"/>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66" w:type="dxa"/>
            <w:vAlign w:val="center"/>
          </w:tcPr>
          <w:p>
            <w:pPr>
              <w:jc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rPr>
              <w:t>1</w:t>
            </w:r>
          </w:p>
        </w:tc>
        <w:tc>
          <w:tcPr>
            <w:tcW w:w="2528" w:type="dxa"/>
            <w:vAlign w:val="center"/>
          </w:tcPr>
          <w:p>
            <w:pPr>
              <w:rPr>
                <w:rFonts w:ascii="宋体" w:hAnsi="宋体" w:cs="宋体"/>
                <w:color w:val="000000"/>
                <w:sz w:val="20"/>
                <w:szCs w:val="20"/>
              </w:rPr>
            </w:pPr>
            <w:r>
              <w:rPr>
                <w:rFonts w:hint="eastAsia" w:ascii="宋体" w:hAnsi="宋体" w:eastAsia="宋体" w:cs="宋体"/>
                <w:sz w:val="20"/>
                <w:szCs w:val="20"/>
              </w:rPr>
              <w:t>废</w:t>
            </w:r>
            <w:r>
              <w:rPr>
                <w:rFonts w:hint="eastAsia" w:ascii="宋体" w:hAnsi="宋体" w:eastAsia="宋体" w:cs="宋体"/>
                <w:sz w:val="20"/>
                <w:szCs w:val="20"/>
                <w:lang w:val="en-US" w:eastAsia="zh-CN"/>
              </w:rPr>
              <w:t>旧</w:t>
            </w:r>
            <w:r>
              <w:rPr>
                <w:rFonts w:hint="eastAsia" w:ascii="宋体" w:hAnsi="宋体" w:eastAsia="宋体" w:cs="宋体"/>
                <w:sz w:val="20"/>
                <w:szCs w:val="20"/>
              </w:rPr>
              <w:t>钢材（钢板、型钢</w:t>
            </w:r>
            <w:r>
              <w:rPr>
                <w:rFonts w:hint="eastAsia" w:ascii="宋体" w:hAnsi="宋体" w:eastAsia="宋体" w:cs="宋体"/>
                <w:sz w:val="20"/>
                <w:szCs w:val="20"/>
                <w:lang w:val="en-US" w:eastAsia="zh-CN"/>
              </w:rPr>
              <w:t>及钢管</w:t>
            </w:r>
            <w:r>
              <w:rPr>
                <w:rFonts w:hint="eastAsia" w:ascii="宋体" w:hAnsi="宋体" w:eastAsia="宋体" w:cs="宋体"/>
                <w:sz w:val="20"/>
                <w:szCs w:val="20"/>
              </w:rPr>
              <w:t>边角料</w:t>
            </w:r>
            <w:r>
              <w:rPr>
                <w:rFonts w:hint="eastAsia" w:ascii="宋体" w:hAnsi="宋体" w:eastAsia="宋体" w:cs="宋体"/>
                <w:sz w:val="20"/>
                <w:szCs w:val="20"/>
                <w:lang w:val="en-US" w:eastAsia="zh-CN"/>
              </w:rPr>
              <w:t>等</w:t>
            </w:r>
            <w:r>
              <w:rPr>
                <w:rFonts w:hint="eastAsia" w:ascii="宋体" w:hAnsi="宋体" w:eastAsia="宋体" w:cs="宋体"/>
                <w:sz w:val="20"/>
                <w:szCs w:val="20"/>
              </w:rPr>
              <w:t>）</w:t>
            </w:r>
          </w:p>
        </w:tc>
        <w:tc>
          <w:tcPr>
            <w:tcW w:w="1128" w:type="dxa"/>
            <w:vAlign w:val="center"/>
          </w:tcPr>
          <w:p>
            <w:pPr>
              <w:jc w:val="center"/>
              <w:rPr>
                <w:rFonts w:hint="default" w:ascii="宋体" w:hAnsi="宋体" w:cs="宋体" w:eastAsiaTheme="minorEastAsia"/>
                <w:color w:val="000000"/>
                <w:sz w:val="20"/>
                <w:szCs w:val="20"/>
                <w:highlight w:val="yellow"/>
                <w:lang w:val="en-US" w:eastAsia="zh-CN"/>
              </w:rPr>
            </w:pPr>
            <w:r>
              <w:rPr>
                <w:rFonts w:hint="eastAsia" w:ascii="仿宋" w:hAnsi="仿宋" w:eastAsia="仿宋"/>
                <w:sz w:val="20"/>
                <w:szCs w:val="20"/>
                <w:lang w:val="en-US" w:eastAsia="zh-CN"/>
              </w:rPr>
              <w:t>120</w:t>
            </w:r>
          </w:p>
        </w:tc>
        <w:tc>
          <w:tcPr>
            <w:tcW w:w="2328" w:type="dxa"/>
            <w:vAlign w:val="center"/>
          </w:tcPr>
          <w:p>
            <w:pPr>
              <w:jc w:val="both"/>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 xml:space="preserve">          </w:t>
            </w:r>
          </w:p>
        </w:tc>
        <w:tc>
          <w:tcPr>
            <w:tcW w:w="1596" w:type="dxa"/>
            <w:vAlign w:val="center"/>
          </w:tcPr>
          <w:p>
            <w:pPr>
              <w:spacing w:line="0" w:lineRule="atLeast"/>
              <w:jc w:val="center"/>
              <w:rPr>
                <w:rFonts w:ascii="宋体" w:hAnsi="宋体" w:cs="宋体"/>
                <w:color w:val="000000"/>
                <w:szCs w:val="21"/>
              </w:rPr>
            </w:pPr>
          </w:p>
        </w:tc>
        <w:tc>
          <w:tcPr>
            <w:tcW w:w="925" w:type="dxa"/>
            <w:vAlign w:val="center"/>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6850" w:type="dxa"/>
            <w:gridSpan w:val="4"/>
            <w:vAlign w:val="center"/>
          </w:tcPr>
          <w:p>
            <w:pPr>
              <w:jc w:val="center"/>
              <w:rPr>
                <w:rFonts w:ascii="宋体" w:hAnsi="宋体" w:cs="宋体"/>
                <w:sz w:val="20"/>
              </w:rPr>
            </w:pPr>
            <w:r>
              <w:rPr>
                <w:rFonts w:hint="eastAsia" w:ascii="宋体" w:hAnsi="宋体" w:cs="宋体"/>
                <w:sz w:val="20"/>
              </w:rPr>
              <w:t>合计</w:t>
            </w:r>
          </w:p>
        </w:tc>
        <w:tc>
          <w:tcPr>
            <w:tcW w:w="1596" w:type="dxa"/>
            <w:vAlign w:val="center"/>
          </w:tcPr>
          <w:p>
            <w:pPr>
              <w:jc w:val="center"/>
              <w:rPr>
                <w:rFonts w:ascii="宋体" w:hAnsi="宋体" w:cs="宋体"/>
                <w:sz w:val="20"/>
              </w:rPr>
            </w:pPr>
          </w:p>
        </w:tc>
        <w:tc>
          <w:tcPr>
            <w:tcW w:w="925" w:type="dxa"/>
            <w:vAlign w:val="center"/>
          </w:tcPr>
          <w:p>
            <w:pPr>
              <w:textAlignment w:val="center"/>
              <w:rPr>
                <w:rFonts w:ascii="宋体" w:hAnsi="宋体" w:cs="宋体"/>
                <w:b/>
                <w:bCs/>
                <w:sz w:val="20"/>
                <w:u w:val="single"/>
              </w:rPr>
            </w:pPr>
          </w:p>
        </w:tc>
      </w:tr>
    </w:tbl>
    <w:p>
      <w:pPr>
        <w:spacing w:line="500" w:lineRule="exact"/>
        <w:ind w:firstLine="480" w:firstLineChars="200"/>
        <w:rPr>
          <w:rFonts w:ascii="宋体" w:hAnsi="宋体" w:cs="宋体"/>
          <w:sz w:val="24"/>
        </w:rPr>
      </w:pPr>
      <w:r>
        <w:rPr>
          <w:rFonts w:hint="eastAsia" w:ascii="宋体" w:hAnsi="宋体" w:cs="宋体"/>
          <w:sz w:val="24"/>
        </w:rPr>
        <w:t>说明：1.投标人负责组织并承担</w:t>
      </w:r>
      <w:r>
        <w:rPr>
          <w:rFonts w:hint="eastAsia" w:ascii="宋体" w:hAnsi="宋体" w:cs="宋体"/>
          <w:sz w:val="24"/>
          <w:u w:val="single"/>
        </w:rPr>
        <w:t>装</w:t>
      </w:r>
      <w:r>
        <w:rPr>
          <w:rFonts w:hint="eastAsia" w:ascii="宋体" w:hAnsi="宋体" w:cs="宋体"/>
          <w:sz w:val="24"/>
          <w:u w:val="single"/>
          <w:lang w:eastAsia="zh-CN"/>
        </w:rPr>
        <w:t>、</w:t>
      </w:r>
      <w:r>
        <w:rPr>
          <w:rFonts w:hint="eastAsia" w:ascii="宋体" w:hAnsi="宋体" w:cs="宋体"/>
          <w:sz w:val="24"/>
          <w:u w:val="single"/>
        </w:rPr>
        <w:t>卸</w:t>
      </w:r>
      <w:r>
        <w:rPr>
          <w:rFonts w:hint="eastAsia" w:ascii="宋体" w:hAnsi="宋体" w:cs="宋体"/>
          <w:sz w:val="24"/>
          <w:u w:val="single"/>
          <w:lang w:val="en-US" w:eastAsia="zh-CN"/>
        </w:rPr>
        <w:t>车</w:t>
      </w:r>
      <w:r>
        <w:rPr>
          <w:rFonts w:hint="eastAsia" w:ascii="宋体" w:hAnsi="宋体" w:cs="宋体"/>
          <w:sz w:val="24"/>
          <w:u w:val="single"/>
        </w:rPr>
        <w:t>、运输、过磅及其他涉及</w:t>
      </w:r>
      <w:r>
        <w:rPr>
          <w:rFonts w:hint="eastAsia" w:ascii="宋体" w:hAnsi="宋体" w:cs="宋体"/>
          <w:sz w:val="24"/>
        </w:rPr>
        <w:t>的一切费用；</w:t>
      </w:r>
    </w:p>
    <w:p>
      <w:pPr>
        <w:spacing w:line="500" w:lineRule="exact"/>
        <w:ind w:firstLine="480" w:firstLineChars="200"/>
        <w:rPr>
          <w:rFonts w:ascii="宋体" w:hAnsi="宋体" w:cs="宋体"/>
          <w:sz w:val="24"/>
        </w:rPr>
      </w:pPr>
      <w:r>
        <w:rPr>
          <w:rFonts w:hint="eastAsia" w:ascii="宋体" w:hAnsi="宋体" w:cs="宋体"/>
          <w:sz w:val="24"/>
        </w:rPr>
        <w:t xml:space="preserve">      2.标的物过磅地点由招标方指定。</w:t>
      </w:r>
    </w:p>
    <w:p>
      <w:pPr>
        <w:spacing w:line="500" w:lineRule="exact"/>
        <w:rPr>
          <w:rFonts w:ascii="宋体" w:hAnsi="宋体"/>
          <w:sz w:val="24"/>
        </w:rPr>
      </w:pPr>
    </w:p>
    <w:p>
      <w:pPr>
        <w:spacing w:line="500" w:lineRule="exact"/>
        <w:rPr>
          <w:rFonts w:ascii="宋体" w:hAnsi="宋体"/>
          <w:b/>
          <w:sz w:val="24"/>
        </w:rPr>
      </w:pPr>
    </w:p>
    <w:p>
      <w:pPr>
        <w:spacing w:line="500" w:lineRule="exact"/>
        <w:rPr>
          <w:rFonts w:ascii="宋体" w:hAnsi="宋体"/>
          <w:b/>
          <w:sz w:val="24"/>
        </w:rPr>
      </w:pPr>
    </w:p>
    <w:p>
      <w:pPr>
        <w:spacing w:line="500" w:lineRule="exact"/>
        <w:rPr>
          <w:rFonts w:ascii="宋体" w:hAnsi="宋体"/>
          <w:b/>
          <w:sz w:val="24"/>
        </w:rPr>
      </w:pPr>
      <w:r>
        <w:rPr>
          <w:rFonts w:hint="eastAsia" w:ascii="宋体" w:hAnsi="宋体"/>
          <w:b/>
          <w:sz w:val="24"/>
        </w:rPr>
        <w:t>投标人（章）：</w:t>
      </w:r>
    </w:p>
    <w:p>
      <w:pPr>
        <w:spacing w:line="500" w:lineRule="exact"/>
        <w:rPr>
          <w:rFonts w:ascii="宋体" w:hAnsi="宋体"/>
          <w:b/>
          <w:sz w:val="24"/>
        </w:rPr>
      </w:pPr>
      <w:r>
        <w:rPr>
          <w:rFonts w:hint="eastAsia" w:ascii="宋体" w:hAnsi="宋体"/>
          <w:b/>
          <w:sz w:val="24"/>
        </w:rPr>
        <w:t>法定代表人或代理人（签字或盖章）：</w:t>
      </w:r>
    </w:p>
    <w:p>
      <w:pPr>
        <w:spacing w:line="500" w:lineRule="exact"/>
        <w:rPr>
          <w:rFonts w:ascii="宋体" w:hAnsi="宋体"/>
          <w:b/>
          <w:sz w:val="24"/>
        </w:rPr>
      </w:pPr>
      <w:r>
        <w:rPr>
          <w:rFonts w:hint="eastAsia" w:ascii="宋体" w:hAnsi="宋体"/>
          <w:b/>
          <w:sz w:val="24"/>
        </w:rPr>
        <w:t>日期：</w:t>
      </w: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ascii="宋体" w:hAnsi="宋体"/>
          <w:sz w:val="24"/>
          <w:szCs w:val="32"/>
        </w:rPr>
      </w:pPr>
      <w:r>
        <w:rPr>
          <w:rFonts w:hint="eastAsia" w:ascii="宋体" w:hAnsi="宋体"/>
          <w:sz w:val="24"/>
          <w:szCs w:val="32"/>
        </w:rPr>
        <w:t>附件</w:t>
      </w:r>
      <w:r>
        <w:rPr>
          <w:rFonts w:ascii="宋体" w:hAnsi="宋体"/>
          <w:sz w:val="24"/>
          <w:szCs w:val="32"/>
        </w:rPr>
        <w:t>4</w:t>
      </w:r>
    </w:p>
    <w:p>
      <w:pPr>
        <w:spacing w:line="360" w:lineRule="auto"/>
        <w:jc w:val="center"/>
        <w:rPr>
          <w:rFonts w:ascii="宋体" w:hAnsi="宋体" w:cs="宋体"/>
          <w:b/>
          <w:bCs/>
          <w:sz w:val="36"/>
          <w:szCs w:val="36"/>
        </w:rPr>
      </w:pPr>
      <w:r>
        <w:rPr>
          <w:rFonts w:hint="eastAsia" w:ascii="宋体" w:hAnsi="宋体" w:cs="宋体"/>
          <w:b/>
          <w:bCs/>
          <w:sz w:val="36"/>
          <w:szCs w:val="36"/>
        </w:rPr>
        <w:t>廉政承诺书</w:t>
      </w:r>
    </w:p>
    <w:p>
      <w:pPr>
        <w:shd w:val="clear" w:color="auto" w:fill="FFFFFF"/>
        <w:spacing w:line="360" w:lineRule="auto"/>
        <w:rPr>
          <w:rFonts w:ascii="宋体" w:hAnsi="宋体" w:cs="宋体"/>
          <w:sz w:val="24"/>
        </w:rPr>
      </w:pPr>
      <w:r>
        <w:rPr>
          <w:rFonts w:hint="eastAsia" w:ascii="宋体" w:hAnsi="宋体" w:cs="宋体"/>
          <w:b/>
          <w:bCs/>
          <w:sz w:val="24"/>
        </w:rPr>
        <w:t>致中国电建集团核电工程有限公司</w:t>
      </w:r>
      <w:r>
        <w:rPr>
          <w:rFonts w:hint="eastAsia" w:ascii="宋体" w:hAnsi="宋体" w:cs="宋体"/>
          <w:sz w:val="24"/>
        </w:rPr>
        <w:t>：</w:t>
      </w:r>
    </w:p>
    <w:p>
      <w:pPr>
        <w:spacing w:line="360" w:lineRule="auto"/>
        <w:ind w:firstLine="482"/>
        <w:rPr>
          <w:rFonts w:ascii="宋体" w:hAnsi="宋体"/>
          <w:color w:val="000000"/>
          <w:sz w:val="24"/>
        </w:rPr>
      </w:pPr>
      <w:r>
        <w:rPr>
          <w:rFonts w:hint="eastAsia" w:ascii="宋体" w:hAnsi="宋体"/>
          <w:color w:val="000000"/>
          <w:sz w:val="24"/>
        </w:rPr>
        <w:t>根据工程建设、物资采购、廉政建设的有关规定，为做好招标采购中的廉政建设，保证工程建设、设备物资采购高效优质，保证国有资金的安全、有效及效益，买卖双方签署本责任书：</w:t>
      </w:r>
    </w:p>
    <w:p>
      <w:pPr>
        <w:spacing w:line="360" w:lineRule="auto"/>
        <w:rPr>
          <w:rFonts w:ascii="宋体" w:hAnsi="宋体"/>
          <w:b/>
          <w:sz w:val="24"/>
        </w:rPr>
      </w:pPr>
      <w:r>
        <w:rPr>
          <w:rFonts w:hint="eastAsia" w:ascii="宋体" w:hAnsi="宋体"/>
          <w:b/>
          <w:sz w:val="24"/>
        </w:rPr>
        <w:t>第一条  买卖双方的权利和义务</w:t>
      </w:r>
    </w:p>
    <w:p>
      <w:pPr>
        <w:spacing w:line="360" w:lineRule="auto"/>
        <w:ind w:firstLine="482"/>
        <w:rPr>
          <w:rFonts w:ascii="宋体" w:hAnsi="宋体"/>
          <w:color w:val="000000"/>
          <w:sz w:val="24"/>
        </w:rPr>
      </w:pPr>
      <w:r>
        <w:rPr>
          <w:rFonts w:hint="eastAsia" w:ascii="宋体" w:hAnsi="宋体"/>
          <w:color w:val="000000"/>
          <w:sz w:val="24"/>
        </w:rPr>
        <w:t>（一）严格遵守国家有关法律法规及国资委对资金使用的有关规定。</w:t>
      </w:r>
    </w:p>
    <w:p>
      <w:pPr>
        <w:spacing w:line="360" w:lineRule="auto"/>
        <w:ind w:firstLine="482"/>
        <w:rPr>
          <w:rFonts w:ascii="宋体" w:hAnsi="宋体"/>
          <w:color w:val="000000"/>
          <w:sz w:val="24"/>
        </w:rPr>
      </w:pPr>
      <w:r>
        <w:rPr>
          <w:rFonts w:hint="eastAsia" w:ascii="宋体" w:hAnsi="宋体"/>
          <w:color w:val="000000"/>
          <w:sz w:val="24"/>
        </w:rPr>
        <w:t>（二）严格执行合同文件，自觉按合同办事。</w:t>
      </w:r>
    </w:p>
    <w:p>
      <w:pPr>
        <w:spacing w:line="360" w:lineRule="auto"/>
        <w:ind w:firstLine="482"/>
        <w:rPr>
          <w:rFonts w:ascii="宋体" w:hAnsi="宋体"/>
          <w:color w:val="000000"/>
          <w:sz w:val="24"/>
        </w:rPr>
      </w:pPr>
      <w:r>
        <w:rPr>
          <w:rFonts w:hint="eastAsia" w:ascii="宋体" w:hAnsi="宋体"/>
          <w:color w:val="000000"/>
          <w:sz w:val="24"/>
        </w:rPr>
        <w:t>（三）双方的业务活动坚持公开、公正、诚信、透明的原则（除法律认定的商业秘密和合同文件另有规定之外），不得损害国家和集体利益，违反工程建设管理规章制度。</w:t>
      </w:r>
    </w:p>
    <w:p>
      <w:pPr>
        <w:spacing w:line="360" w:lineRule="auto"/>
        <w:ind w:firstLine="482"/>
        <w:rPr>
          <w:rFonts w:ascii="宋体" w:hAnsi="宋体"/>
          <w:color w:val="000000"/>
          <w:sz w:val="24"/>
        </w:rPr>
      </w:pPr>
      <w:r>
        <w:rPr>
          <w:rFonts w:hint="eastAsia" w:ascii="宋体" w:hAnsi="宋体"/>
          <w:color w:val="000000"/>
          <w:sz w:val="24"/>
        </w:rPr>
        <w:t>（四）建立健全廉政制度，开展廉政教育，设立廉政告示牌，公布举报电话，监督并认真查处违法违纪行为。</w:t>
      </w:r>
    </w:p>
    <w:p>
      <w:pPr>
        <w:spacing w:line="360" w:lineRule="auto"/>
        <w:ind w:firstLine="482"/>
        <w:rPr>
          <w:rFonts w:ascii="宋体" w:hAnsi="宋体"/>
          <w:color w:val="000000"/>
          <w:sz w:val="24"/>
        </w:rPr>
      </w:pPr>
      <w:r>
        <w:rPr>
          <w:rFonts w:hint="eastAsia" w:ascii="宋体" w:hAnsi="宋体"/>
          <w:color w:val="000000"/>
          <w:sz w:val="24"/>
        </w:rPr>
        <w:t>（五）发现对方在业务活动中有违反廉政规定的行为，有及时提醒对方纠正的权利和义务</w:t>
      </w:r>
    </w:p>
    <w:p>
      <w:pPr>
        <w:spacing w:line="360" w:lineRule="auto"/>
        <w:ind w:firstLine="482"/>
        <w:rPr>
          <w:rFonts w:ascii="宋体" w:hAnsi="宋体"/>
          <w:color w:val="000000"/>
          <w:sz w:val="24"/>
        </w:rPr>
      </w:pPr>
      <w:r>
        <w:rPr>
          <w:rFonts w:hint="eastAsia" w:ascii="宋体" w:hAnsi="宋体"/>
          <w:color w:val="000000"/>
          <w:sz w:val="24"/>
        </w:rPr>
        <w:t>（六）发现对方严重违反本合同义务条款的行为，有向其上级有关部门举报、建议给予处理并要求告知处理结果的权利。</w:t>
      </w:r>
    </w:p>
    <w:p>
      <w:pPr>
        <w:spacing w:line="360" w:lineRule="auto"/>
        <w:rPr>
          <w:rFonts w:ascii="宋体" w:hAnsi="宋体"/>
          <w:b/>
          <w:sz w:val="24"/>
        </w:rPr>
      </w:pPr>
      <w:r>
        <w:rPr>
          <w:rFonts w:hint="eastAsia" w:ascii="宋体" w:hAnsi="宋体"/>
          <w:b/>
          <w:sz w:val="24"/>
        </w:rPr>
        <w:t>第二条  甲方的义务</w:t>
      </w:r>
    </w:p>
    <w:p>
      <w:pPr>
        <w:spacing w:line="360" w:lineRule="auto"/>
        <w:ind w:firstLine="482"/>
        <w:rPr>
          <w:rFonts w:ascii="宋体" w:hAnsi="宋体"/>
          <w:color w:val="000000"/>
          <w:sz w:val="24"/>
        </w:rPr>
      </w:pPr>
      <w:r>
        <w:rPr>
          <w:rFonts w:hint="eastAsia" w:ascii="宋体" w:hAnsi="宋体"/>
          <w:color w:val="000000"/>
          <w:sz w:val="24"/>
        </w:rPr>
        <w:t>（一）甲方及其工作人员不得索要或接受乙方的礼金、有价证券和贵重物品，不得在乙方报销任何应由甲方或个人支付的费用等。</w:t>
      </w:r>
    </w:p>
    <w:p>
      <w:pPr>
        <w:spacing w:line="360" w:lineRule="auto"/>
        <w:ind w:firstLine="482"/>
        <w:rPr>
          <w:rFonts w:ascii="宋体" w:hAnsi="宋体"/>
          <w:color w:val="000000"/>
          <w:sz w:val="24"/>
        </w:rPr>
      </w:pPr>
      <w:r>
        <w:rPr>
          <w:rFonts w:hint="eastAsia" w:ascii="宋体" w:hAnsi="宋体"/>
          <w:color w:val="000000"/>
          <w:sz w:val="24"/>
        </w:rPr>
        <w:t>（二）甲方工作人员不得参加乙方安排的超标准宴请和娱乐活动，不得接受乙方提供的通讯工具、交通工具和高档办公用品等。</w:t>
      </w:r>
    </w:p>
    <w:p>
      <w:pPr>
        <w:spacing w:line="360" w:lineRule="auto"/>
        <w:ind w:firstLine="482"/>
        <w:rPr>
          <w:rFonts w:ascii="宋体" w:hAnsi="宋体"/>
          <w:color w:val="000000"/>
          <w:sz w:val="24"/>
        </w:rPr>
      </w:pPr>
      <w:r>
        <w:rPr>
          <w:rFonts w:hint="eastAsia" w:ascii="宋体" w:hAnsi="宋体"/>
          <w:color w:val="000000"/>
          <w:sz w:val="24"/>
        </w:rPr>
        <w:t>（三）甲方及其工作人员不得要求或者接受乙方为其住房装修、婚丧嫁娶活动、配偶子女的工作安排以及出国出境、旅游等提供方便等。</w:t>
      </w:r>
    </w:p>
    <w:p>
      <w:pPr>
        <w:spacing w:line="360" w:lineRule="auto"/>
        <w:ind w:firstLine="482"/>
        <w:rPr>
          <w:rFonts w:ascii="宋体" w:hAnsi="宋体"/>
          <w:color w:val="000000"/>
          <w:sz w:val="24"/>
        </w:rPr>
      </w:pPr>
      <w:r>
        <w:rPr>
          <w:rFonts w:hint="eastAsia" w:ascii="宋体" w:hAnsi="宋体"/>
          <w:color w:val="000000"/>
          <w:sz w:val="24"/>
        </w:rPr>
        <w:t>（四）甲方工作人员的配偶、子女不得从事与甲方工程有关的材料设备供应、工程分包、劳务等经济活动等。</w:t>
      </w:r>
    </w:p>
    <w:p>
      <w:pPr>
        <w:spacing w:line="360" w:lineRule="auto"/>
        <w:ind w:firstLine="482"/>
        <w:rPr>
          <w:rFonts w:ascii="宋体" w:hAnsi="宋体"/>
          <w:color w:val="000000"/>
          <w:sz w:val="24"/>
        </w:rPr>
      </w:pPr>
      <w:r>
        <w:rPr>
          <w:rFonts w:hint="eastAsia" w:ascii="宋体" w:hAnsi="宋体"/>
          <w:color w:val="000000"/>
          <w:sz w:val="24"/>
        </w:rPr>
        <w:t>（五）甲方及其工作人员不得以任何理由向乙方推荐分包单位，不得要求乙方购买合同外的材料和设备。</w:t>
      </w:r>
    </w:p>
    <w:p>
      <w:pPr>
        <w:spacing w:line="360" w:lineRule="auto"/>
        <w:rPr>
          <w:rFonts w:ascii="宋体" w:hAnsi="宋体"/>
          <w:b/>
          <w:sz w:val="24"/>
        </w:rPr>
      </w:pPr>
      <w:r>
        <w:rPr>
          <w:rFonts w:hint="eastAsia" w:ascii="宋体" w:hAnsi="宋体"/>
          <w:b/>
          <w:sz w:val="24"/>
        </w:rPr>
        <w:t>第三条  乙方义务</w:t>
      </w:r>
    </w:p>
    <w:p>
      <w:pPr>
        <w:spacing w:line="360" w:lineRule="auto"/>
        <w:ind w:firstLine="482"/>
        <w:rPr>
          <w:rFonts w:ascii="宋体" w:hAnsi="宋体"/>
          <w:color w:val="000000"/>
          <w:sz w:val="24"/>
        </w:rPr>
      </w:pPr>
      <w:r>
        <w:rPr>
          <w:rFonts w:hint="eastAsia" w:ascii="宋体" w:hAnsi="宋体"/>
          <w:color w:val="000000"/>
          <w:sz w:val="24"/>
        </w:rPr>
        <w:t>（一）乙方不得以任何理由向甲方及其工作人员行贿或馈赠礼金，有价证券、贵重礼品。</w:t>
      </w:r>
    </w:p>
    <w:p>
      <w:pPr>
        <w:spacing w:line="360" w:lineRule="auto"/>
        <w:ind w:firstLine="482"/>
        <w:rPr>
          <w:rFonts w:ascii="宋体" w:hAnsi="宋体"/>
          <w:color w:val="000000"/>
          <w:sz w:val="24"/>
        </w:rPr>
      </w:pPr>
      <w:r>
        <w:rPr>
          <w:rFonts w:hint="eastAsia" w:ascii="宋体" w:hAnsi="宋体"/>
          <w:color w:val="000000"/>
          <w:sz w:val="24"/>
        </w:rPr>
        <w:t>（二）乙方不得以任何名义为甲方及其工作人员报销应由甲方单位或个人支付的任何费用。</w:t>
      </w:r>
    </w:p>
    <w:p>
      <w:pPr>
        <w:spacing w:line="360" w:lineRule="auto"/>
        <w:ind w:firstLine="482"/>
        <w:rPr>
          <w:rFonts w:ascii="宋体" w:hAnsi="宋体"/>
          <w:color w:val="000000"/>
          <w:sz w:val="24"/>
        </w:rPr>
      </w:pPr>
      <w:r>
        <w:rPr>
          <w:rFonts w:hint="eastAsia" w:ascii="宋体" w:hAnsi="宋体"/>
          <w:color w:val="000000"/>
          <w:sz w:val="24"/>
        </w:rPr>
        <w:t>（三）乙方不得以任何理由安排甲方工作人员参加超标准宴请及娱乐活动。</w:t>
      </w:r>
    </w:p>
    <w:p>
      <w:pPr>
        <w:spacing w:line="360" w:lineRule="auto"/>
        <w:ind w:firstLine="482"/>
        <w:rPr>
          <w:rFonts w:ascii="宋体" w:hAnsi="宋体"/>
          <w:color w:val="000000"/>
          <w:sz w:val="24"/>
        </w:rPr>
      </w:pPr>
      <w:r>
        <w:rPr>
          <w:rFonts w:hint="eastAsia" w:ascii="宋体" w:hAnsi="宋体"/>
          <w:color w:val="000000"/>
          <w:sz w:val="24"/>
        </w:rPr>
        <w:t>（四）乙方不得为甲方单位和个人购置或提供通讯工具、交通工具和高档办公用品等。</w:t>
      </w:r>
    </w:p>
    <w:p>
      <w:pPr>
        <w:spacing w:line="360" w:lineRule="auto"/>
        <w:rPr>
          <w:rFonts w:ascii="宋体" w:hAnsi="宋体"/>
          <w:b/>
          <w:sz w:val="24"/>
        </w:rPr>
      </w:pPr>
      <w:r>
        <w:rPr>
          <w:rFonts w:hint="eastAsia" w:ascii="宋体" w:hAnsi="宋体"/>
          <w:b/>
          <w:sz w:val="24"/>
        </w:rPr>
        <w:t>第四条  违约责任</w:t>
      </w:r>
    </w:p>
    <w:p>
      <w:pPr>
        <w:spacing w:line="360" w:lineRule="auto"/>
        <w:ind w:firstLine="482"/>
        <w:rPr>
          <w:rFonts w:ascii="宋体" w:hAnsi="宋体"/>
          <w:color w:val="000000"/>
          <w:sz w:val="24"/>
        </w:rPr>
      </w:pPr>
      <w:r>
        <w:rPr>
          <w:rFonts w:hint="eastAsia" w:ascii="宋体" w:hAnsi="宋体"/>
          <w:color w:val="000000"/>
          <w:sz w:val="24"/>
        </w:rPr>
        <w:t>（一）甲方及其工作人员违反本合同第一、二条，按管理权限，依据有关规定给予党纪、政纪或组织处理；涉嫌犯罪的，移交司法机关追究刑事责任；给乙方单位造成经济损失的，应予以赔偿。</w:t>
      </w:r>
    </w:p>
    <w:p>
      <w:pPr>
        <w:spacing w:line="360" w:lineRule="auto"/>
        <w:ind w:firstLine="482"/>
        <w:rPr>
          <w:rFonts w:ascii="宋体" w:hAnsi="宋体"/>
          <w:color w:val="000000"/>
          <w:sz w:val="24"/>
        </w:rPr>
      </w:pPr>
      <w:r>
        <w:rPr>
          <w:rFonts w:hint="eastAsia" w:ascii="宋体" w:hAnsi="宋体"/>
          <w:color w:val="000000"/>
          <w:sz w:val="24"/>
        </w:rPr>
        <w:t>（二）乙方及其工作人员在现场必须遵守业主方的相关规定，附件二为业主方的红黄线要求和处罚，乙方人员违反规定后，自行承担一切责任和费用。</w:t>
      </w:r>
    </w:p>
    <w:p>
      <w:pPr>
        <w:spacing w:line="360" w:lineRule="auto"/>
        <w:rPr>
          <w:rFonts w:ascii="宋体" w:hAnsi="宋体"/>
          <w:b/>
          <w:sz w:val="24"/>
        </w:rPr>
      </w:pPr>
      <w:r>
        <w:rPr>
          <w:rFonts w:hint="eastAsia" w:ascii="宋体" w:hAnsi="宋体"/>
          <w:b/>
          <w:sz w:val="24"/>
        </w:rPr>
        <w:t>第五条  双方约定</w:t>
      </w:r>
    </w:p>
    <w:p>
      <w:pPr>
        <w:spacing w:line="360" w:lineRule="auto"/>
        <w:ind w:firstLine="482"/>
        <w:rPr>
          <w:rFonts w:ascii="宋体" w:hAnsi="宋体"/>
          <w:color w:val="000000"/>
          <w:sz w:val="24"/>
        </w:rPr>
      </w:pPr>
      <w:r>
        <w:rPr>
          <w:rFonts w:hint="eastAsia" w:ascii="宋体" w:hAnsi="宋体"/>
          <w:color w:val="000000"/>
          <w:sz w:val="24"/>
        </w:rPr>
        <w:t>本责任书由双方或双方上级单位的纪检监察机关负责监督。由甲方或甲方上级单位的纪检监察机关约请乙方或乙方上级单位纪检监察机关对本合同履行情况进行检查。</w:t>
      </w:r>
    </w:p>
    <w:p>
      <w:pPr>
        <w:spacing w:line="360" w:lineRule="auto"/>
        <w:rPr>
          <w:rFonts w:ascii="宋体" w:hAnsi="宋体" w:cs="Arial"/>
          <w:b/>
          <w:sz w:val="28"/>
          <w:szCs w:val="28"/>
        </w:rPr>
      </w:pPr>
      <w:r>
        <w:rPr>
          <w:rFonts w:hint="eastAsia" w:ascii="宋体" w:hAnsi="宋体"/>
          <w:b/>
          <w:color w:val="000000"/>
          <w:sz w:val="24"/>
        </w:rPr>
        <w:t>第六条  本责任书有效期与合同有效期一致。</w:t>
      </w:r>
    </w:p>
    <w:p>
      <w:pPr>
        <w:shd w:val="clear" w:color="auto" w:fill="FFFFFF"/>
        <w:spacing w:line="360" w:lineRule="auto"/>
        <w:ind w:firstLine="3840" w:firstLineChars="1600"/>
        <w:rPr>
          <w:rFonts w:ascii="宋体" w:hAnsi="宋体" w:cs="宋体"/>
          <w:sz w:val="24"/>
        </w:rPr>
      </w:pPr>
      <w:r>
        <w:rPr>
          <w:rFonts w:hint="eastAsia" w:ascii="宋体" w:hAnsi="宋体" w:cs="宋体"/>
          <w:sz w:val="24"/>
        </w:rPr>
        <w:t>承诺人：单位(盖章)</w:t>
      </w:r>
    </w:p>
    <w:p>
      <w:pPr>
        <w:shd w:val="clear" w:color="auto" w:fill="FFFFFF"/>
        <w:spacing w:line="360" w:lineRule="auto"/>
        <w:ind w:firstLine="3861" w:firstLineChars="1609"/>
        <w:rPr>
          <w:rFonts w:ascii="宋体" w:hAnsi="宋体" w:cs="宋体"/>
          <w:sz w:val="24"/>
        </w:rPr>
      </w:pPr>
      <w:r>
        <w:rPr>
          <w:rFonts w:hint="eastAsia" w:ascii="宋体" w:hAnsi="宋体" w:cs="宋体"/>
          <w:sz w:val="24"/>
        </w:rPr>
        <w:t>法定代表人：（签字）</w:t>
      </w:r>
    </w:p>
    <w:p>
      <w:pPr>
        <w:shd w:val="clear" w:color="auto" w:fill="FFFFFF"/>
        <w:spacing w:line="360" w:lineRule="auto"/>
        <w:ind w:firstLine="3861" w:firstLineChars="1609"/>
        <w:rPr>
          <w:rFonts w:ascii="宋体" w:hAnsi="宋体" w:cs="宋体"/>
          <w:sz w:val="24"/>
        </w:rPr>
      </w:pPr>
      <w:r>
        <w:rPr>
          <w:rFonts w:hint="eastAsia" w:ascii="宋体" w:hAnsi="宋体" w:cs="宋体"/>
          <w:sz w:val="24"/>
        </w:rPr>
        <w:t>联系人：</w:t>
      </w:r>
    </w:p>
    <w:p>
      <w:pPr>
        <w:shd w:val="clear" w:color="auto" w:fill="FFFFFF"/>
        <w:spacing w:line="360" w:lineRule="auto"/>
        <w:ind w:firstLine="3861" w:firstLineChars="1609"/>
        <w:rPr>
          <w:rFonts w:ascii="宋体" w:hAnsi="宋体" w:cs="宋体"/>
          <w:sz w:val="24"/>
        </w:rPr>
      </w:pPr>
      <w:r>
        <w:rPr>
          <w:rFonts w:hint="eastAsia" w:ascii="宋体" w:hAnsi="宋体" w:cs="宋体"/>
          <w:sz w:val="24"/>
        </w:rPr>
        <w:t>日期：</w:t>
      </w:r>
    </w:p>
    <w:p/>
    <w:p>
      <w:pPr>
        <w:rPr>
          <w:rFonts w:ascii="宋体" w:hAnsi="宋体"/>
          <w:sz w:val="24"/>
          <w:szCs w:val="32"/>
        </w:rPr>
      </w:pPr>
    </w:p>
    <w:p>
      <w:pPr>
        <w:rPr>
          <w:rFonts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hint="eastAsia" w:ascii="宋体" w:hAnsi="宋体"/>
          <w:sz w:val="24"/>
          <w:szCs w:val="32"/>
        </w:rPr>
      </w:pPr>
    </w:p>
    <w:p>
      <w:pPr>
        <w:rPr>
          <w:rFonts w:ascii="宋体" w:hAnsi="宋体"/>
          <w:sz w:val="24"/>
          <w:szCs w:val="32"/>
        </w:rPr>
      </w:pPr>
      <w:r>
        <w:rPr>
          <w:rFonts w:hint="eastAsia" w:ascii="宋体" w:hAnsi="宋体"/>
          <w:sz w:val="24"/>
          <w:szCs w:val="32"/>
        </w:rPr>
        <w:t>附件</w:t>
      </w:r>
      <w:r>
        <w:rPr>
          <w:rFonts w:ascii="宋体" w:hAnsi="宋体"/>
          <w:sz w:val="24"/>
          <w:szCs w:val="32"/>
        </w:rPr>
        <w:t>5</w:t>
      </w:r>
    </w:p>
    <w:p>
      <w:pPr>
        <w:jc w:val="center"/>
        <w:rPr>
          <w:rFonts w:ascii="宋体" w:hAnsi="宋体"/>
          <w:b/>
          <w:sz w:val="36"/>
          <w:szCs w:val="32"/>
        </w:rPr>
      </w:pPr>
      <w:r>
        <w:rPr>
          <w:rFonts w:hint="eastAsia" w:ascii="宋体" w:hAnsi="宋体"/>
          <w:b/>
          <w:sz w:val="36"/>
          <w:szCs w:val="32"/>
        </w:rPr>
        <w:t>投标人资信材料复印件</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营业执照</w:t>
      </w:r>
      <w:r>
        <w:rPr>
          <w:rFonts w:hint="eastAsia" w:ascii="宋体" w:hAnsi="宋体" w:cs="宋体"/>
          <w:sz w:val="28"/>
          <w:szCs w:val="28"/>
          <w:lang w:val="en-US" w:eastAsia="zh-CN"/>
        </w:rPr>
        <w:t>副本</w:t>
      </w:r>
      <w:r>
        <w:rPr>
          <w:rFonts w:hint="eastAsia" w:ascii="宋体" w:hAnsi="宋体" w:cs="宋体"/>
          <w:sz w:val="28"/>
          <w:szCs w:val="28"/>
        </w:rPr>
        <w:t>(复印件，原件备查)等</w:t>
      </w:r>
    </w:p>
    <w:p>
      <w:pPr>
        <w:spacing w:line="360" w:lineRule="auto"/>
        <w:rPr>
          <w:rFonts w:ascii="宋体" w:hAnsi="宋体" w:cs="宋体"/>
          <w:color w:val="000000"/>
        </w:rPr>
      </w:pPr>
    </w:p>
    <w:p>
      <w:pPr>
        <w:spacing w:line="360" w:lineRule="auto"/>
        <w:outlineLvl w:val="1"/>
        <w:rPr>
          <w:rFonts w:ascii="宋体" w:hAnsi="宋体"/>
          <w:b/>
          <w:color w:val="000000"/>
          <w:sz w:val="24"/>
        </w:rPr>
      </w:pPr>
    </w:p>
    <w:p>
      <w:pPr>
        <w:pStyle w:val="13"/>
        <w:tabs>
          <w:tab w:val="left" w:pos="426"/>
        </w:tabs>
        <w:spacing w:line="360" w:lineRule="auto"/>
        <w:ind w:right="480" w:firstLine="0" w:firstLineChars="0"/>
        <w:rPr>
          <w:rFonts w:ascii="宋体" w:hAnsi="宋体"/>
          <w:color w:val="000000"/>
          <w:sz w:val="24"/>
        </w:rPr>
      </w:pPr>
    </w:p>
    <w:p>
      <w:pPr>
        <w:spacing w:line="360" w:lineRule="auto"/>
        <w:ind w:left="420" w:leftChars="200"/>
        <w:rPr>
          <w:rFonts w:ascii="宋体" w:hAnsi="宋体" w:eastAsia="宋体" w:cs="宋体"/>
          <w:b/>
          <w:bCs/>
          <w:sz w:val="24"/>
        </w:rPr>
      </w:pPr>
    </w:p>
    <w:p>
      <w:pPr>
        <w:spacing w:line="360" w:lineRule="auto"/>
        <w:ind w:left="420" w:leftChars="200"/>
        <w:rPr>
          <w:rFonts w:hint="eastAsia" w:ascii="宋体" w:hAnsi="宋体" w:eastAsia="宋体" w:cs="宋体"/>
          <w:b/>
          <w:bCs/>
          <w:sz w:val="24"/>
        </w:rPr>
      </w:pPr>
    </w:p>
    <w:p>
      <w:pPr>
        <w:spacing w:line="360" w:lineRule="auto"/>
        <w:ind w:left="420" w:leftChars="200"/>
        <w:rPr>
          <w:rFonts w:hint="eastAsia" w:ascii="宋体" w:hAnsi="宋体" w:eastAsia="宋体" w:cs="宋体"/>
          <w:b/>
          <w:bCs/>
          <w:sz w:val="24"/>
        </w:rPr>
      </w:pPr>
    </w:p>
    <w:p>
      <w:pPr>
        <w:spacing w:line="360" w:lineRule="auto"/>
        <w:ind w:left="420" w:leftChars="200"/>
        <w:rPr>
          <w:rFonts w:hint="eastAsia" w:ascii="宋体" w:hAnsi="宋体" w:eastAsia="宋体" w:cs="宋体"/>
          <w:b/>
          <w:bCs/>
          <w:sz w:val="24"/>
        </w:rPr>
      </w:pPr>
    </w:p>
    <w:p>
      <w:pPr>
        <w:spacing w:line="360" w:lineRule="auto"/>
        <w:ind w:left="420" w:leftChars="200"/>
        <w:rPr>
          <w:rFonts w:hint="eastAsia" w:ascii="宋体" w:hAnsi="宋体" w:eastAsia="宋体" w:cs="宋体"/>
          <w:b/>
          <w:bCs/>
          <w:sz w:val="24"/>
        </w:rPr>
      </w:pPr>
    </w:p>
    <w:p>
      <w:pPr>
        <w:spacing w:line="360" w:lineRule="auto"/>
        <w:ind w:left="420" w:leftChars="200"/>
        <w:rPr>
          <w:rFonts w:hint="eastAsia" w:ascii="宋体" w:hAnsi="宋体" w:eastAsia="宋体" w:cs="宋体"/>
          <w:b/>
          <w:bCs/>
          <w:sz w:val="24"/>
        </w:rPr>
      </w:pPr>
    </w:p>
    <w:p>
      <w:pPr>
        <w:spacing w:line="360" w:lineRule="auto"/>
        <w:ind w:left="420" w:leftChars="200" w:firstLine="5542" w:firstLineChars="2300"/>
        <w:rPr>
          <w:rFonts w:hint="eastAsia" w:ascii="宋体" w:hAnsi="宋体" w:eastAsia="宋体" w:cs="宋体"/>
          <w:b/>
          <w:bCs/>
          <w:sz w:val="24"/>
        </w:rPr>
        <w:sectPr>
          <w:headerReference r:id="rId3" w:type="default"/>
          <w:footerReference r:id="rId4" w:type="default"/>
          <w:pgSz w:w="11906" w:h="16838"/>
          <w:pgMar w:top="1440" w:right="1080" w:bottom="1440" w:left="1080" w:header="851" w:footer="992" w:gutter="0"/>
          <w:cols w:space="720" w:num="1"/>
          <w:titlePg/>
          <w:docGrid w:type="lines" w:linePitch="312" w:charSpace="0"/>
        </w:sect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34</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f3iQAqAEAAEADAAAOAAAA&#10;AAAAAAEAIAAAAB4BAABkcnMvZTJvRG9jLnhtbFBLBQYAAAAABgAGAFkBAAA4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34</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2641" w:hanging="2646" w:hangingChars="1400"/>
      <w:jc w:val="left"/>
    </w:pPr>
    <w:r>
      <w:rPr>
        <w:rFonts w:hint="eastAsia" w:ascii="仿宋" w:hAnsi="仿宋" w:eastAsia="仿宋"/>
        <w:w w:val="90"/>
        <w:sz w:val="21"/>
        <w:szCs w:val="21"/>
        <w:lang w:bidi="en-US"/>
      </w:rPr>
      <w:t xml:space="preserve"> </w:t>
    </w:r>
    <w:r>
      <w:rPr>
        <w:rFonts w:ascii="仿宋" w:hAnsi="仿宋" w:eastAsia="仿宋"/>
        <w:w w:val="90"/>
        <w:sz w:val="21"/>
        <w:szCs w:val="21"/>
        <w:lang w:bidi="en-US"/>
      </w:rPr>
      <w:t xml:space="preserve">                                              </w:t>
    </w:r>
    <w:r>
      <w:rPr>
        <w:rFonts w:hint="eastAsia" w:ascii="仿宋" w:hAnsi="仿宋" w:eastAsia="仿宋"/>
        <w:w w:val="90"/>
        <w:sz w:val="21"/>
        <w:szCs w:val="21"/>
        <w:lang w:bidi="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29E20D"/>
    <w:multiLevelType w:val="singleLevel"/>
    <w:tmpl w:val="B729E20D"/>
    <w:lvl w:ilvl="0" w:tentative="0">
      <w:start w:val="3"/>
      <w:numFmt w:val="chineseCounting"/>
      <w:suff w:val="nothing"/>
      <w:lvlText w:val="%1、"/>
      <w:lvlJc w:val="left"/>
      <w:rPr>
        <w:rFonts w:hint="eastAsia"/>
      </w:rPr>
    </w:lvl>
  </w:abstractNum>
  <w:abstractNum w:abstractNumId="1">
    <w:nsid w:val="DC4C290A"/>
    <w:multiLevelType w:val="singleLevel"/>
    <w:tmpl w:val="DC4C29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737E6"/>
    <w:rsid w:val="00044427"/>
    <w:rsid w:val="000B733A"/>
    <w:rsid w:val="0016482A"/>
    <w:rsid w:val="00213326"/>
    <w:rsid w:val="003318D2"/>
    <w:rsid w:val="003E1A20"/>
    <w:rsid w:val="00441417"/>
    <w:rsid w:val="005A53EC"/>
    <w:rsid w:val="006541DD"/>
    <w:rsid w:val="007E5C0A"/>
    <w:rsid w:val="00887423"/>
    <w:rsid w:val="00A22F22"/>
    <w:rsid w:val="00B32C4F"/>
    <w:rsid w:val="00B408E4"/>
    <w:rsid w:val="00D53BDD"/>
    <w:rsid w:val="00E02140"/>
    <w:rsid w:val="00E62338"/>
    <w:rsid w:val="00F30E64"/>
    <w:rsid w:val="00F50779"/>
    <w:rsid w:val="01506179"/>
    <w:rsid w:val="016D1CE2"/>
    <w:rsid w:val="027C5D51"/>
    <w:rsid w:val="08DA791C"/>
    <w:rsid w:val="0F675C33"/>
    <w:rsid w:val="10410822"/>
    <w:rsid w:val="10DA17F6"/>
    <w:rsid w:val="12450A97"/>
    <w:rsid w:val="12B87221"/>
    <w:rsid w:val="171C4DE0"/>
    <w:rsid w:val="181266B2"/>
    <w:rsid w:val="1D411E49"/>
    <w:rsid w:val="1F20337F"/>
    <w:rsid w:val="24FE04A3"/>
    <w:rsid w:val="25B557F2"/>
    <w:rsid w:val="26DB3AD3"/>
    <w:rsid w:val="2B4A35C7"/>
    <w:rsid w:val="2E1116E5"/>
    <w:rsid w:val="31B96B19"/>
    <w:rsid w:val="32862A2C"/>
    <w:rsid w:val="349114B8"/>
    <w:rsid w:val="34B84116"/>
    <w:rsid w:val="36F737E6"/>
    <w:rsid w:val="3A3B38A0"/>
    <w:rsid w:val="4C9A2DB2"/>
    <w:rsid w:val="526B167B"/>
    <w:rsid w:val="527D74BD"/>
    <w:rsid w:val="54B848D6"/>
    <w:rsid w:val="596C4CD4"/>
    <w:rsid w:val="5C05287B"/>
    <w:rsid w:val="5F587B19"/>
    <w:rsid w:val="657E547E"/>
    <w:rsid w:val="67A67449"/>
    <w:rsid w:val="6A612F74"/>
    <w:rsid w:val="6AF34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keepNext/>
      <w:keepLines/>
      <w:spacing w:before="480"/>
      <w:outlineLvl w:val="0"/>
    </w:pPr>
    <w:rPr>
      <w:rFonts w:ascii="Calibri Light" w:hAnsi="Calibri Light"/>
      <w:b/>
      <w:bCs/>
      <w:color w:val="2E74B5"/>
      <w:sz w:val="28"/>
      <w:szCs w:val="28"/>
    </w:rPr>
  </w:style>
  <w:style w:type="paragraph" w:styleId="3">
    <w:name w:val="heading 2"/>
    <w:basedOn w:val="1"/>
    <w:next w:val="4"/>
    <w:qFormat/>
    <w:uiPriority w:val="9"/>
    <w:pPr>
      <w:keepNext/>
      <w:keepLines/>
      <w:spacing w:before="200"/>
      <w:outlineLvl w:val="1"/>
    </w:pPr>
    <w:rPr>
      <w:rFonts w:ascii="Calibri Light" w:hAnsi="Calibri Light"/>
      <w:b/>
      <w:bCs/>
      <w:color w:val="5B9BD5"/>
      <w:sz w:val="26"/>
      <w:szCs w:val="26"/>
    </w:rPr>
  </w:style>
  <w:style w:type="paragraph" w:styleId="4">
    <w:name w:val="heading 3"/>
    <w:basedOn w:val="1"/>
    <w:next w:val="1"/>
    <w:qFormat/>
    <w:uiPriority w:val="0"/>
    <w:pPr>
      <w:keepNext/>
      <w:keepLines/>
      <w:spacing w:before="200"/>
      <w:outlineLvl w:val="2"/>
    </w:pPr>
    <w:rPr>
      <w:rFonts w:ascii="Calibri Light" w:hAnsi="Calibri Light" w:eastAsia="仿宋"/>
      <w:b/>
      <w:bCs/>
      <w:color w:val="5B9BD5"/>
      <w:sz w:val="24"/>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spacing w:line="312" w:lineRule="atLeast"/>
      <w:ind w:firstLine="420"/>
      <w:textAlignment w:val="baseline"/>
    </w:pPr>
    <w:rPr>
      <w:sz w:val="20"/>
      <w:szCs w:val="20"/>
    </w:rPr>
  </w:style>
  <w:style w:type="paragraph" w:styleId="6">
    <w:name w:val="annotation text"/>
    <w:basedOn w:val="1"/>
    <w:uiPriority w:val="0"/>
    <w:pPr>
      <w:jc w:val="left"/>
    </w:pPr>
  </w:style>
  <w:style w:type="paragraph" w:styleId="7">
    <w:name w:val="Plain Text"/>
    <w:basedOn w:val="1"/>
    <w:unhideWhenUsed/>
    <w:qFormat/>
    <w:uiPriority w:val="99"/>
    <w:rPr>
      <w:rFonts w:ascii="宋体" w:hAnsi="Courier New"/>
      <w:sz w:val="20"/>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unhideWhenUsed/>
    <w:qFormat/>
    <w:uiPriority w:val="39"/>
    <w:pPr>
      <w:ind w:left="420" w:leftChars="200"/>
    </w:pPr>
  </w:style>
  <w:style w:type="paragraph" w:styleId="13">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671</Words>
  <Characters>3831</Characters>
  <Lines>31</Lines>
  <Paragraphs>8</Paragraphs>
  <TotalTime>37</TotalTime>
  <ScaleCrop>false</ScaleCrop>
  <LinksUpToDate>false</LinksUpToDate>
  <CharactersWithSpaces>4494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2022-05-11T02:09:00Z</dcterms:created>
  <dc:creator>abc</dc:creator>
  <cp:lastModifiedBy>admin</cp:lastModifiedBy>
  <dcterms:modified xsi:type="dcterms:W3CDTF">2023-01-05T01:07:32Z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